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non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Р О С С И Й С К А Я   Ф Е Д Е Р А Ц И 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Б Е Л Г О Р О Д С К А Я    О Б Л А С Т 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22" r="-6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МУНИЦИПАЛЬНЫЙ СОВЕТ МУНИЦИПАЛЬНОГО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«РОВЕНЬСКИЙ РАЙОН»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ЧЕТВЁРТОГО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Р Е Ш Е Н И Е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left"/>
        <w:rPr/>
      </w:pPr>
      <w:r>
        <w:rPr>
          <w:b/>
          <w:bCs/>
          <w:sz w:val="28"/>
        </w:rPr>
        <w:t>26 января</w:t>
      </w:r>
      <w:r>
        <w:rPr>
          <w:b/>
          <w:bCs/>
          <w:sz w:val="28"/>
        </w:rPr>
        <w:t xml:space="preserve"> 2024 г. </w:t>
      </w:r>
      <w:r>
        <w:rPr>
          <w:b/>
          <w:sz w:val="28"/>
        </w:rPr>
        <w:t xml:space="preserve">            </w:t>
        <w:tab/>
        <w:t xml:space="preserve">                                                                     № </w:t>
      </w:r>
      <w:r>
        <w:rPr>
          <w:b/>
          <w:bCs/>
          <w:sz w:val="28"/>
        </w:rPr>
        <w:t>5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38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5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1356" w:hRule="atLeast"/>
        </w:trPr>
        <w:tc>
          <w:tcPr>
            <w:tcW w:w="5211" w:type="dxa"/>
            <w:tcBorders/>
          </w:tcPr>
          <w:p>
            <w:pPr>
              <w:pStyle w:val="Style12"/>
              <w:widowControl w:val="false"/>
              <w:spacing w:before="0" w:after="1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Normal"/>
        <w:spacing w:lineRule="auto" w:line="240" w:before="0" w:afterAutospacing="0" w:after="6"/>
        <w:ind w:right="-170" w:firstLine="540"/>
        <w:jc w:val="both"/>
        <w:rPr>
          <w:rFonts w:ascii="Times New Roman" w:hAnsi="Times New Roman" w:eastAsia="Times New Roman" w:cs="Times New Roman"/>
          <w:b/>
          <w:color w:val="000000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июня 2020 года №248-ФЗ «О государственном контроле (надзоре) и муниципальном контроле в Российской Федерации», Федеральным законом от 8 ноября 2007 года №237-ФЗ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района «Ровеньский район» Белгородской области, Муниципальный совет Ровеньского района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р е ш и л:</w:t>
      </w:r>
    </w:p>
    <w:p>
      <w:pPr>
        <w:pStyle w:val="Style12"/>
        <w:widowControl w:val="false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1. Внести в решение Муниципального совета Ровеньского района от 20 августа 2021 года №39/296 «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Ровеньского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» следующие изменения: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пункт 1.5. изложить в новой редакции: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«1.5. Должностными лицами, уполномоченными на осуществление муниципального контроля (инспектором), являются специалист отдела капитального строительства и транспорта УКС администрации Ровеньского района и должностные лица городского и сельских поселений администраций Ровеньского района (по согласованию), в обязанности которых входит осуществление муниципального контроля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на автомобильном транспорте и в дорожном хозяйстве на территории Ровеньского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в соответствии с должностными инструкциями (далее - инспекторы).»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2) добавить пункт 1.12. следующего содержания: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«1.12. Инспекторы при осуществлении муниципального контроля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на автомобильном транспорте и в дорожном хозяйстве на территории Ровеньского района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Белгородской области, органами местного самоуправления, правоохранительными органами, организациями и гражданами.»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) пункт 2.2. изложить в новой редакции: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«2.2. Критерии отнесения деятельности юридических лиц и индивидуальных предпринимателей к определенной категории риска: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1) Высокий уровень риска: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ранее в отношении юридических лиц и индивидуальных предпринимателей контрольно-надзорные мероприятия (проверки) не проводились;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предписание, выданное в ходе проведенного контрольно-надзорного мероприятия (проверки) юридическими лицами и индивидуальными предпринимателями, не исполнено;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в течение года поступило 3 и более обращений граждан, организаций, писем органов государственной власти, органов местного самоуправления с информацией о нарушении юридическим лицом или индивидуальным предпринимателем законодательства в сфере обеспечения сохранности автомобильных дорог.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2) Средний уровень риска: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ранее в ходе проведения контрольно-надзорных мероприятий (проверок) установлены факты несоблюдения юридическими лицами и индивидуальными предпринимателями законодательства в сфере обеспечения сохранности автомобильных дорог регионального и межмуниципального значения Белгородской области, составлено предписание;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в течение года поступило не более 3 обращений граждан, организаций, писем органов государственной власти, органов местного самоуправления с информацией о нарушении юридическим лицом или индивидуальным предпринимателем законодательства в сфере обеспечения сохранности автомобильных дорог.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3) Умеренный уровень риска: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ранее в ходе проведения контрольно-надзорных мероприятий (проверок) факты несоблюдения юридическими лицами и индивидуальными предпринимателями законодательства в сфере обеспечения сохранности автомобильных дорог не выявлены;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предписание, выданное в ходе проведения контрольно-надзорного мероприятия (проверки) юридическими лицами и индивидуальными предпринимателями, исполнено полностью и в сроки, установленные для его исполнения.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highlight w:val="white"/>
        </w:rPr>
        <w:t>При отнесении объектов муниципального контроля на автомобильном транспорте к категориям риска используются в том числе: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highlight w:val="white"/>
        </w:rPr>
        <w:t>1) сведения, содержащиеся в Едином государственном реестре недвижимости;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highlight w:val="white"/>
        </w:rPr>
        <w:t>2) сведения, получаемые при проведении должностными лицами, уполномоченными осуществлять муниципальный контроль на автомобильном транспорте, контрольных мероприятий без взаимодействия с контролируемыми лицами;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highlight w:val="white"/>
        </w:rPr>
        <w:t>3) иные сведения, которыми располагает орган, осуществляющий муниципальный контроль на автомобильном транспорте.</w:t>
      </w:r>
      <w:r>
        <w:rPr>
          <w:rFonts w:eastAsia="Times New Roman" w:cs="Times New Roman" w:ascii="Times New Roman" w:hAnsi="Times New Roman"/>
          <w:color w:val="000000"/>
          <w:sz w:val="28"/>
        </w:rPr>
        <w:t>»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4) раздел 3 изложить в новой редакции: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«3.1. Профилактические мероприятия осуществляются Контрольным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обязательных требований до контролируемых лиц, способов их соблюдения.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3.2. При осуществлении муниципального контроля </w:t>
      </w:r>
      <w:r>
        <w:rPr>
          <w:rFonts w:eastAsia="Times New Roman" w:cs="Times New Roman"/>
          <w:b w:val="false"/>
          <w:sz w:val="28"/>
          <w:szCs w:val="28"/>
        </w:rPr>
        <w:t xml:space="preserve">на автомобильном транспорте и в дорожном хозяйстве на территории Ровеньского района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проведение профилактических мероприятий, направленных на снижение риск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а причинения вреда (ущерба), является приоритетным по отношению к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проведению контрольных мероприятий.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3.3. Профилактические мероприятия осуществляются в соответствии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с ежегодно утверждаемой в порядке, установленном Правительством Российской Федерации, программой профилактики рисков причинения вреда (ущерба) охраняемым законом ценностям (далее - программа профилактики рисков причинения вреда (ущерба)). Утвержденная программа профилактики рисков причинения вреда (ущерба) размещается на официальном сайте органов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местного самоуправления Ровеньского района в сети «Интернет».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3.4. Контрольным органом при осуществлении муниципально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го контроля </w:t>
      </w:r>
      <w:r>
        <w:rPr>
          <w:rFonts w:eastAsia="Times New Roman" w:cs="Times New Roman"/>
          <w:b w:val="false"/>
          <w:sz w:val="28"/>
          <w:szCs w:val="28"/>
          <w:shd w:fill="FFFFFF" w:val="clear"/>
        </w:rPr>
        <w:t xml:space="preserve">на автомобильном транспорте и в дорожном хозяйстве на территории Ровеньского района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могут проводиться следующие виды профилактических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мероприятий: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информирование;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объявление предостережения;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консультирование;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профилактический визит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обобщение правоприменительной практики.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3.5. Информирование осуществляется Контрольным органом по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вопросам соблюдения обязательных требований посредством размещени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я соответствующих сведений на официальном сайте органов местного самоуправления Ровеньского района в сети «Интернет», в средствах массовой информации, через личные кабинеты контролируемых лиц в государственных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информационных системах (при их наличии) и в иных формах.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 Предостережение о недопустимости нарушения обязательны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предложение о принятии мер по обеспечению соблюдения обязательных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требований.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3.6.1. Предостережение о недопустимости нарушения обязательны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требований составляется по форме, утвержденной Приказом Минэкономразвития России от 31 марта 2021 года № 151 «О типовых формах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документов, используемых контрольным (надзорным) органом».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3.6.2. Объявляемые предостережения о недопустимости нарушения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обязательных требований регистрируются в журнале учета предостережений с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присвоением регистрационного номера.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3.6.3. В случае объявления Контрольным органом предостережения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соответствующие обоснования.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 Консультирование контролируемых лиц и их представителей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осуществляется должностным лицом Контрольного органа: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виде устных разъяснений по телефону, посредством видео-конференц-связи, на личном приеме либо в ходе проведения профилактического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мероприятия, контрольного мероприятия и не должно превышать 15 минут;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виде письменных разъяснений;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посредством размещения на официальном сайте органов местног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самоуправления администрации Ровеньского района в сети «Интернет» письменного разъяснения, подписанного руководителем Контрольного органа, по однотипным обращениям (более пяти однотипных обращений)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контролируемых лиц и их представителей.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3.7.1. Устное консультирование осуществляется по следующи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м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вопросам: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организация и осуществление муниципального контроля</w:t>
      </w:r>
      <w:r>
        <w:rPr>
          <w:rFonts w:eastAsia="Times New Roman" w:cs="Times New Roman"/>
          <w:b w:val="false"/>
          <w:sz w:val="28"/>
          <w:szCs w:val="28"/>
        </w:rPr>
        <w:t xml:space="preserve"> на автомобильном транспорте и в дорожном хозяйстве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порядок осуществления контрольных мероприятий, установленных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настоящим Положением;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порядок обжалования действий (бездействия) должностных лиц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Контрольного органа;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получение информации о нормативных правовых актах (их отдельны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положениях), содержащих обязательные требования, оценка соблюдения которых осуществляется Контрольным органом в рамках контрольных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3.7.2. Консультирование в письменной форме осуществляется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должностным лицом Контрольного органа в следующих случаях: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контролируемым лицом представлен письменный запрос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представлении письменного ответа по вопросам консультирования;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за время консультирования предоставить ответ на поставленны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е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вопросы невозможно;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ответ на поставленные вопросы требует дополнительного запроса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сведений.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3.7.3. При осуществлении консультирования должностное лицо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Контрольного органа обязано соблюдать конфиденциальность информации, доступ к которой ограничен в соответствии с законодательством Российской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Федерации.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3.7.4. В ходе консультирования не может предоставляться информаци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проведенной в рамках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контрольного мероприятия экспертизы.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3.7.5. Информация, ставшая известной должностному лицу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Контрольного органа в ходе консультирования, не может использоваться Контрольным органом в целях оценки контролируемого лица по вопросам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соблюдения обязательных требований.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3.7.6. Контрольным органом осуществляется учет проведенных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консультирований.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3.8. Орган муниципального контроля </w:t>
      </w:r>
      <w:r>
        <w:rPr>
          <w:rFonts w:eastAsia="Times New Roman" w:cs="Times New Roman"/>
          <w:b w:val="false"/>
          <w:sz w:val="28"/>
          <w:szCs w:val="28"/>
        </w:rPr>
        <w:t xml:space="preserve">на автомобильном транспорте и в дорожном хозяйстве на территории Ровеньского района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рассматр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 </w:t>
      </w:r>
      <w:r>
        <w:rPr>
          <w:rFonts w:eastAsia="Times New Roman" w:cs="Times New Roman"/>
          <w:b w:val="false"/>
          <w:sz w:val="28"/>
          <w:szCs w:val="28"/>
          <w:shd w:fill="FFFFFF" w:val="clear"/>
        </w:rPr>
        <w:t>на автомобильном транспорте и в дорожном хозяйстве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, категории риска объекта контроля, о чем уведомляет контролируемое лицо.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способах снижения категории риска, а также о видах, содержании и об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интенсивности контрольных мероприятий, проводимых в отношении объектов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контроля, исходя из их отнесения к соответствующей категории риска.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3.8.1. В ходе профилактического визита инспектором осуществляется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консультирование контролируемого лица, а также сбор сведений, необходимых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для отнесения объектов контроля к категории риска.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3.8.2. При проведении профилактического визита контролируемым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лицам не выдаются предписания об устранении нарушений обязательных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требований.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3.8.3. Орган муниципального контроля принимает решение об отказе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в проведении профилактического визита по заявлению контролируемого лица по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одному из следующих оснований: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от контролируемого лица поступило заявление об отзыве заявления 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проведении профилактического визита;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двух месяцев до даты подачи заявления контролируемого лиц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а контрольным (надзорным) органом было принято решение об отказе в проведении профилактического визита в отношении данного контролируемого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лица;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шести месяцев до даты подачи заявления контролируемог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невозможность проведения профилактического визита;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заявление контролируемого лица содержит нецензурные ли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бо оскорбительные выражения, угрозы жизни, здоровью и имуществу должностных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лиц контрольного (надзорного) органа либо членов их семей.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случае принятия решения о проведении профилактического визита по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заявлению контролируемого лица орган муниципального контроля </w:t>
      </w:r>
      <w:r>
        <w:rPr>
          <w:rFonts w:eastAsia="Times New Roman" w:cs="Times New Roman"/>
          <w:b w:val="false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двадцати рабочих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охраняемым законом ценностям.»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sz w:val="28"/>
          <w:highlight w:val="white"/>
          <w:shd w:fill="FFFF00" w:val="clear"/>
        </w:rPr>
        <w:t>3.9.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 уполномоченного органа (далее - доклад о правоприменительной практике).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3.9.1. Доклад о правоприменительной практике готовится уполномоченного органом с периодичностью один раза в год. Уполномоченный орган обеспечивает публичное обсуждение проекта доклада о правоприменительной практике.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3.9.2. Доклад о правоприменительной практике утверждается распоряжением уполномоченного органа в срок до 1 февраля года, следующего за отчетным и размещается на официальном сайте органов местного самоуправления Ровеньского района в сети «Интернет» в срок до 1 марта года, следующего за отчетным.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3.9.3. Результаты обобщения правоприменительной практики включаются в ежегодный доклад уполномоченного органа о состоянии муниципального контроля.»</w:t>
      </w:r>
    </w:p>
    <w:p>
      <w:pPr>
        <w:pStyle w:val="Normal"/>
        <w:spacing w:lineRule="auto" w:line="240" w:before="0" w:afterAutospacing="0" w:after="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2. Опубликовать настоящее решение в газете «Ровеньская нива».</w:t>
      </w:r>
    </w:p>
    <w:p>
      <w:pPr>
        <w:pStyle w:val="Normal"/>
        <w:spacing w:lineRule="auto" w:line="240" w:before="0" w:afterAutospacing="0" w:after="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3.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Председатель Муниципального совета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Ровеньского района                                                            В.А. Некрасов</w:t>
      </w:r>
    </w:p>
    <w:sectPr>
      <w:type w:val="nextPage"/>
      <w:pgSz w:w="11906" w:h="16838"/>
      <w:pgMar w:left="1380" w:right="7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Символ нумерации"/>
    <w:qFormat/>
    <w:rPr/>
  </w:style>
  <w:style w:type="character" w:styleId="Style10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42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5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6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7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8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49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7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8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9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0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1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2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1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2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3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4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5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6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7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4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1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8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6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7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08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09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0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1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2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3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4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0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1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2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3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4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5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6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7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38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7</Pages>
  <Words>1727</Words>
  <Characters>12988</Characters>
  <CharactersWithSpaces>14810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2021-12-06T08:46:01Z</dcterms:created>
  <dc:creator/>
  <dc:description/>
  <dc:language>ru-RU</dc:language>
  <cp:lastModifiedBy/>
  <dcterms:modified xsi:type="dcterms:W3CDTF">2024-01-30T09:41:29Z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