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32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32"/>
          <w:highlight w:val="white"/>
        </w:rPr>
        <w:t>Р О С С И Й С К А Я   Ф Е Д Е Р А Ц И Я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32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32"/>
          <w:highlight w:val="white"/>
        </w:rPr>
        <w:t>Б Е Л Г О Р О Д С К А Я    О Б Л А С Т Ь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16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16"/>
          <w:highlight w:val="whit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/>
        <w:drawing>
          <wp:inline distT="0" distB="0" distL="0" distR="0">
            <wp:extent cx="572135" cy="78168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22" r="-65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16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16"/>
          <w:highlight w:val="whit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МУНИЦИПАЛЬНЫЙ СОВЕТ МУНИЦИПАЛЬНОГО РАЙОНА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«РОВЕНЬСКИЙ РАЙОН»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ТРЕТЬЕГО СОЗЫВА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4"/>
          <w:highlight w:val="whit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white"/>
        </w:rPr>
        <w:t xml:space="preserve">Р Е Ш Е Н И Е                    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highlight w:val="whit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highlight w:val="white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highlight w:val="white"/>
        </w:rPr>
        <w:t>___ ________ 2023 г.</w:t>
      </w:r>
      <w:r>
        <w:rPr>
          <w:rFonts w:eastAsia="Times New Roman" w:cs="Times New Roman" w:ascii="Times New Roman" w:hAnsi="Times New Roman"/>
          <w:b/>
          <w:sz w:val="28"/>
          <w:highlight w:val="white"/>
        </w:rPr>
        <w:t xml:space="preserve">             </w:t>
        <w:tab/>
        <w:tab/>
        <w:t xml:space="preserve">                                                        №</w:t>
      </w:r>
      <w:r>
        <w:rPr>
          <w:rFonts w:eastAsia="Times New Roman" w:cs="Times New Roman" w:ascii="Times New Roman" w:hAnsi="Times New Roman"/>
          <w:sz w:val="28"/>
          <w:highlight w:val="white"/>
        </w:rPr>
        <w:t>__/___</w:t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tbl>
      <w:tblPr>
        <w:tblW w:w="521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1"/>
      </w:tblGrid>
      <w:tr>
        <w:trPr>
          <w:trHeight w:val="1356" w:hRule="atLeast"/>
        </w:trPr>
        <w:tc>
          <w:tcPr>
            <w:tcW w:w="5211" w:type="dxa"/>
            <w:tcBorders/>
          </w:tcPr>
          <w:p>
            <w:pPr>
              <w:pStyle w:val="Style12"/>
              <w:widowControl w:val="false"/>
              <w:spacing w:lineRule="exact" w:line="283" w:before="0" w:after="14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highlight w:val="white"/>
              </w:rPr>
              <w:t>О внесении изменений в решение Муниципального совета Ровеньского района от 20 августа 2021 года №39/296 «Об утверждении Положения о муниципальном контроле на автомобильном транспорте и в дорожном хозяйстве на территории Ровеньского района»</w:t>
            </w:r>
            <w:r>
              <w:rPr>
                <w:rFonts w:eastAsia="Times New Roman" w:cs="Times New Roman" w:ascii="Times New Roman" w:hAnsi="Times New Roman"/>
                <w:b/>
                <w:sz w:val="28"/>
                <w:highlight w:val="white"/>
              </w:rPr>
              <w:t xml:space="preserve">  </w:t>
            </w:r>
          </w:p>
        </w:tc>
      </w:tr>
    </w:tbl>
    <w:p>
      <w:pPr>
        <w:pStyle w:val="Normal"/>
        <w:jc w:val="left"/>
        <w:rPr>
          <w:rFonts w:ascii="Times New Roman" w:hAnsi="Times New Roman" w:eastAsia="Times New Roman" w:cs="Times New Roman"/>
          <w:sz w:val="28"/>
          <w:szCs w:val="22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2"/>
          <w:highlight w:val="white"/>
        </w:rPr>
      </w:r>
    </w:p>
    <w:p>
      <w:pPr>
        <w:pStyle w:val="Style12"/>
        <w:spacing w:lineRule="exact" w:line="283" w:before="0" w:after="140"/>
        <w:ind w:left="0" w:right="0" w:firstLine="567"/>
        <w:contextualSpacing/>
        <w:jc w:val="both"/>
        <w:rPr>
          <w:rFonts w:ascii="Times New Roman" w:hAnsi="Times New Roman" w:eastAsia="Times New Roman" w:cs="Times New Roman"/>
          <w:b/>
          <w:sz w:val="28"/>
          <w:szCs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6"/>
          <w:highlight w:val="white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6"/>
          <w:highlight w:val="white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июня 2020 года №248-ФЗ «О государственном контроле (надзоре) и муниципальном контроле в Российской Федерации», Федеральным законом от 8 ноября 2007 года №237-ФЗ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муниципального района «Ровеньский район» Муниципальный совет Ровеньского района </w:t>
      </w:r>
      <w:r>
        <w:rPr>
          <w:rFonts w:eastAsia="Times New Roman" w:cs="Times New Roman" w:ascii="Times New Roman" w:hAnsi="Times New Roman"/>
          <w:b/>
          <w:sz w:val="28"/>
          <w:szCs w:val="26"/>
          <w:highlight w:val="white"/>
        </w:rPr>
        <w:t>р е ш и л:</w:t>
      </w:r>
    </w:p>
    <w:p>
      <w:pPr>
        <w:pStyle w:val="Style12"/>
        <w:numPr>
          <w:ilvl w:val="0"/>
          <w:numId w:val="1"/>
        </w:numPr>
        <w:tabs>
          <w:tab w:val="clear" w:pos="709"/>
          <w:tab w:val="left" w:pos="1020" w:leader="none"/>
        </w:tabs>
        <w:spacing w:lineRule="exact" w:line="283" w:before="0" w:after="140"/>
        <w:ind w:left="0" w:right="0" w:firstLine="567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sz w:val="28"/>
          <w:szCs w:val="28"/>
        </w:rPr>
        <w:t xml:space="preserve">Внести изменения 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Положение о муниципальном контроле на автомобильном транспорте и в дорожном хозяйстве на территории Ровеньского района, утвержденное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b w:val="false"/>
          <w:sz w:val="28"/>
          <w:szCs w:val="28"/>
        </w:rPr>
        <w:t>решением Муниципального совета Ровеньского района от 20 августа 2021 года №39/296 «Об утверждении Положения о муниципальном контроле на автомобильном транспорте и в дорожном хозяйстве на территории Ровеньского района», изложив приложение № 1 к Положению в новой редакции (прилагается).</w:t>
      </w:r>
    </w:p>
    <w:p>
      <w:pPr>
        <w:pStyle w:val="Style12"/>
        <w:numPr>
          <w:ilvl w:val="0"/>
          <w:numId w:val="1"/>
        </w:numPr>
        <w:tabs>
          <w:tab w:val="clear" w:pos="709"/>
          <w:tab w:val="left" w:pos="1020" w:leader="none"/>
        </w:tabs>
        <w:spacing w:lineRule="exact" w:line="283" w:before="0" w:after="140"/>
        <w:ind w:left="0" w:right="0" w:firstLine="567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sz w:val="28"/>
          <w:szCs w:val="28"/>
        </w:rPr>
        <w:t>Контроль за исполнением данного решения возложить на администрацию Ровеньского района (Киричкова Т.В.).</w:t>
      </w:r>
    </w:p>
    <w:p>
      <w:pPr>
        <w:pStyle w:val="Style12"/>
        <w:numPr>
          <w:ilvl w:val="0"/>
          <w:numId w:val="1"/>
        </w:numPr>
        <w:tabs>
          <w:tab w:val="clear" w:pos="709"/>
          <w:tab w:val="left" w:pos="1020" w:leader="none"/>
        </w:tabs>
        <w:spacing w:lineRule="exact" w:line="283" w:before="0" w:after="140"/>
        <w:ind w:left="0" w:right="0" w:firstLine="567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</w:rPr>
        <w:t xml:space="preserve">Решение подлежит опубликованию в порядке, предусмотренном Уставом муниципального района «Ровеньский район» Белгородской области. </w:t>
      </w:r>
    </w:p>
    <w:p>
      <w:pPr>
        <w:pStyle w:val="Normal"/>
        <w:spacing w:lineRule="exact" w:line="283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white"/>
        </w:rPr>
        <w:t xml:space="preserve">Председатель Муниципального совета </w:t>
      </w:r>
    </w:p>
    <w:p>
      <w:pPr>
        <w:pStyle w:val="Normal"/>
        <w:spacing w:lineRule="exact" w:line="283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white"/>
        </w:rPr>
        <w:tab/>
        <w:t xml:space="preserve">    Ровеньского района                                                            В.А. Некрасов</w:t>
      </w:r>
    </w:p>
    <w:p>
      <w:pPr>
        <w:pStyle w:val="ConsPlusNormal"/>
        <w:jc w:val="right"/>
        <w:rPr/>
      </w:pPr>
      <w:r>
        <w:rPr>
          <w:rFonts w:eastAsia="Times New Roman" w:cs="Times New Roman"/>
          <w:sz w:val="28"/>
          <w:szCs w:val="28"/>
        </w:rPr>
        <w:t>Приложение № 1</w:t>
      </w:r>
    </w:p>
    <w:p>
      <w:pPr>
        <w:pStyle w:val="ConsPlusNormal"/>
        <w:jc w:val="right"/>
        <w:rPr>
          <w:rFonts w:ascii="Times New Roman" w:hAnsi="Times New Roman" w:eastAsia="Times New Roman" w:cs="Times New Roman"/>
          <w:sz w:val="28"/>
          <w:highlight w:val="none"/>
        </w:rPr>
      </w:pPr>
      <w:r>
        <w:rPr>
          <w:rFonts w:eastAsia="Times New Roman" w:cs="Times New Roman"/>
          <w:sz w:val="28"/>
          <w:szCs w:val="28"/>
        </w:rPr>
        <w:t>к Положению о муниципальном контроле</w:t>
      </w:r>
    </w:p>
    <w:p>
      <w:pPr>
        <w:pStyle w:val="ConsPlusNormal"/>
        <w:jc w:val="right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на автомобильном транспорте </w:t>
      </w:r>
    </w:p>
    <w:p>
      <w:pPr>
        <w:pStyle w:val="ConsPlusNormal"/>
        <w:jc w:val="right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eastAsia="Times New Roman" w:cs="Times New Roman"/>
          <w:sz w:val="28"/>
          <w:szCs w:val="28"/>
        </w:rPr>
        <w:t xml:space="preserve">и в дорожном хозяйстве </w:t>
      </w:r>
    </w:p>
    <w:p>
      <w:pPr>
        <w:pStyle w:val="ConsPlusNormal"/>
        <w:jc w:val="right"/>
        <w:rPr/>
      </w:pPr>
      <w:r>
        <w:rPr>
          <w:rFonts w:eastAsia="Times New Roman" w:cs="Times New Roman"/>
          <w:sz w:val="28"/>
          <w:szCs w:val="28"/>
        </w:rPr>
        <w:t xml:space="preserve">на территории Ровеньского района </w:t>
      </w:r>
    </w:p>
    <w:p>
      <w:pPr>
        <w:pStyle w:val="ConsPlusNormal"/>
        <w:jc w:val="right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/>
          <w:sz w:val="28"/>
          <w:szCs w:val="28"/>
          <w:highlight w:val="white"/>
        </w:rPr>
      </w:r>
    </w:p>
    <w:p>
      <w:pPr>
        <w:pStyle w:val="ConsPlusNormal"/>
        <w:ind w:left="0" w:right="0" w:hanging="0"/>
        <w:jc w:val="center"/>
        <w:rPr>
          <w:rFonts w:ascii="Times New Roman" w:hAnsi="Times New Roman" w:eastAsia="Times New Roman" w:cs="Times New Roman"/>
          <w:sz w:val="28"/>
          <w:highlight w:val="white"/>
          <w:shd w:fill="FFFF00" w:val="clear"/>
        </w:rPr>
      </w:pPr>
      <w:r>
        <w:rPr>
          <w:rFonts w:eastAsia="Times New Roman" w:cs="Times New Roman"/>
          <w:sz w:val="28"/>
          <w:highlight w:val="white"/>
          <w:shd w:fill="FFFF00" w:val="clear"/>
        </w:rPr>
      </w:r>
    </w:p>
    <w:p>
      <w:pPr>
        <w:pStyle w:val="Normal"/>
        <w:shd w:val="nil" w:color="auto"/>
        <w:spacing w:lineRule="exact" w:line="283" w:before="0" w:after="0"/>
        <w:ind w:left="0" w:right="0" w:firstLine="709"/>
        <w:contextualSpacing/>
        <w:jc w:val="center"/>
        <w:rPr>
          <w:rFonts w:ascii="Times New Roman" w:hAnsi="Times New Roman" w:eastAsia="Times New Roman" w:cs="Times New Roman"/>
          <w:sz w:val="28"/>
          <w:highlight w:val="white"/>
          <w:shd w:fill="FFFF00" w:val="clear"/>
        </w:rPr>
      </w:pPr>
      <w:r>
        <w:rPr>
          <w:rFonts w:eastAsia="Times New Roman" w:cs="Times New Roman" w:ascii="Times New Roman" w:hAnsi="Times New Roman"/>
          <w:sz w:val="28"/>
          <w:highlight w:val="white"/>
        </w:rPr>
        <w:t xml:space="preserve">Перечень индикаторов риска </w:t>
      </w:r>
    </w:p>
    <w:p>
      <w:pPr>
        <w:pStyle w:val="Normal"/>
        <w:shd w:val="clear" w:color="FFFFFF" w:themeColor="background1" w:fill="FFFFFF" w:themeFill="background1"/>
        <w:spacing w:lineRule="exact" w:line="283" w:before="0" w:after="0"/>
        <w:ind w:left="0" w:right="0" w:firstLine="709"/>
        <w:contextualSpacing/>
        <w:jc w:val="center"/>
        <w:rPr>
          <w:rFonts w:ascii="Times New Roman" w:hAnsi="Times New Roman" w:eastAsia="Times New Roman" w:cs="Times New Roman"/>
          <w:sz w:val="28"/>
          <w:highlight w:val="none"/>
          <w:shd w:fill="FFFF00" w:val="clear"/>
        </w:rPr>
      </w:pPr>
      <w:r>
        <w:rPr>
          <w:rFonts w:eastAsia="Times New Roman" w:cs="Times New Roman" w:ascii="Times New Roman" w:hAnsi="Times New Roman"/>
          <w:sz w:val="28"/>
          <w:highlight w:val="white"/>
        </w:rPr>
        <w:t>нарушения обязательных требований, проверяемых в рамках осуществления муниципального контроля</w:t>
      </w:r>
      <w:r>
        <w:rPr>
          <w:rFonts w:eastAsia="Times New Roman" w:cs="Times New Roman" w:ascii="Times New Roman" w:hAnsi="Times New Roman"/>
          <w:sz w:val="28"/>
        </w:rPr>
        <w:t xml:space="preserve"> на автомобильном транспорте и в </w:t>
      </w:r>
      <w:r>
        <w:rPr>
          <w:rFonts w:eastAsia="Times New Roman" w:cs="Times New Roman" w:ascii="Times New Roman" w:hAnsi="Times New Roman"/>
          <w:sz w:val="28"/>
          <w:highlight w:val="white"/>
        </w:rPr>
        <w:t>дорожном хозяйстве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на территории Ровеньского района </w:t>
      </w:r>
    </w:p>
    <w:p>
      <w:pPr>
        <w:pStyle w:val="Normal"/>
        <w:shd w:val="clear" w:color="FFFFFF" w:themeColor="background1" w:fill="FFFFFF" w:themeFill="background1"/>
        <w:spacing w:lineRule="exact" w:line="283" w:before="0" w:after="0"/>
        <w:ind w:left="0" w:right="0" w:firstLine="709"/>
        <w:contextualSpacing/>
        <w:jc w:val="center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</w:rPr>
        <w:t>(новая редакция)</w:t>
      </w:r>
    </w:p>
    <w:p>
      <w:pPr>
        <w:pStyle w:val="Normal"/>
        <w:jc w:val="center"/>
        <w:rPr>
          <w:highlight w:val="white"/>
          <w:shd w:fill="FFFF00" w:val="clear"/>
        </w:rPr>
      </w:pPr>
      <w:r>
        <w:rPr>
          <w:highlight w:val="white"/>
          <w:shd w:fill="FFFF00" w:val="clear"/>
        </w:rPr>
      </w:r>
    </w:p>
    <w:p>
      <w:pPr>
        <w:pStyle w:val="ListParagraph"/>
        <w:numPr>
          <w:ilvl w:val="0"/>
          <w:numId w:val="2"/>
        </w:numPr>
        <w:ind w:left="0" w:right="0" w:firstLine="567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Arial" w:ascii="Times New Roman" w:hAnsi="Times New Roman" w:eastAsiaTheme="minorHAnsi"/>
          <w:bCs/>
          <w:sz w:val="28"/>
          <w:szCs w:val="28"/>
          <w:lang w:eastAsia="en-US"/>
        </w:rPr>
        <w:t>Поступление от трёх и более обращений</w:t>
      </w:r>
      <w:r>
        <w:rPr>
          <w:rFonts w:eastAsia="Arial" w:cs="Times New Roman" w:ascii="Times New Roman" w:hAnsi="Times New Roman" w:eastAsiaTheme="minorHAnsi"/>
          <w:sz w:val="28"/>
          <w:szCs w:val="28"/>
        </w:rPr>
        <w:t>, поступивших в орган муниципального контроля способом, позволяющим</w:t>
      </w:r>
      <w:r>
        <w:rPr>
          <w:rFonts w:eastAsia="Arial" w:cs="Times New Roman" w:ascii="Times New Roman" w:hAnsi="Times New Roman" w:eastAsiaTheme="minorHAnsi"/>
          <w:sz w:val="28"/>
          <w:szCs w:val="28"/>
          <w:highlight w:val="white"/>
        </w:rPr>
        <w:t xml:space="preserve"> установить личность обратившегося гражданина,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систем, свидетельствующих о возможном факте нарушения обязательных требований</w:t>
      </w:r>
      <w:r>
        <w:rPr>
          <w:rFonts w:eastAsia="Arial" w:cs="Times New Roman" w:ascii="Times New Roman" w:hAnsi="Times New Roman" w:eastAsiaTheme="minorHAnsi"/>
          <w:sz w:val="28"/>
          <w:szCs w:val="28"/>
        </w:rPr>
        <w:t>: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Arial" w:cs="Times New Roman" w:ascii="Times New Roman" w:hAnsi="Times New Roman" w:eastAsiaTheme="minorHAnsi"/>
          <w:sz w:val="28"/>
          <w:szCs w:val="28"/>
          <w:highlight w:val="white"/>
        </w:rPr>
        <w:t>а) к эксплуатации объектов дорожного сервиса, размещенных в полосах отвода и (или) придорожных полосах автомобильных дорог местного значения общего пользования Ровеньского района Белгородской области;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Arial" w:cs="Times New Roman" w:ascii="Times New Roman" w:hAnsi="Times New Roman" w:eastAsiaTheme="minorHAnsi"/>
          <w:sz w:val="28"/>
          <w:szCs w:val="28"/>
        </w:rPr>
        <w:t>б</w:t>
      </w:r>
      <w:r>
        <w:rPr>
          <w:rFonts w:eastAsia="Arial" w:cs="Times New Roman" w:ascii="Times New Roman" w:hAnsi="Times New Roman" w:eastAsiaTheme="minorHAnsi"/>
          <w:sz w:val="28"/>
          <w:szCs w:val="28"/>
          <w:highlight w:val="white"/>
        </w:rPr>
        <w:t>) к осуществлению работ по капитальному ремонту, ремонту и содержанию автомобильных дорог местного значения общего пользования Ровеньского района Белгородской области и искусственных дорожных сооружений на них (включал требования к дорожно-строительным материалам и изделиям) в части обеспечения сохранности автомобильных дорог;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Arial" w:cs="Times New Roman" w:ascii="Times New Roman" w:hAnsi="Times New Roman" w:eastAsiaTheme="minorHAnsi"/>
          <w:sz w:val="28"/>
          <w:szCs w:val="28"/>
          <w:highlight w:val="white"/>
        </w:rPr>
        <w:t>в) к оборудованию остановочных пунктов предназначенных для обслуживания пассажиров муниципальных маршрутов регулярных перевозок на автомобильных дорогах общего пользования местного значения Ровеньского района Белгородской области;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eastAsia="Arial" w:cs="Times New Roman" w:ascii="Times New Roman" w:hAnsi="Times New Roman" w:eastAsiaTheme="minorHAnsi"/>
          <w:sz w:val="28"/>
          <w:szCs w:val="28"/>
          <w:highlight w:val="white"/>
        </w:rPr>
        <w:t>г) к деятельности контролируемых лиц, осуществляющих перевозки пассажиров по муниципальным маршрутам регулярных перевозок Ровеньского района Белгородской области.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highlight w:val="white"/>
        </w:rPr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shd w:val="clear" w:color="FFFFFF" w:themeColor="background1" w:fill="FFFFFF" w:themeFill="background1"/>
        <w:tabs>
          <w:tab w:val="clear" w:pos="709"/>
          <w:tab w:val="left" w:pos="1980" w:leader="none"/>
        </w:tabs>
        <w:ind w:left="0" w:right="0" w:firstLine="567"/>
        <w:jc w:val="both"/>
        <w:rPr>
          <w:rFonts w:ascii="Times New Roman" w:hAnsi="Times New Roman" w:eastAsia="Times New Roman" w:cs="Times New Roman"/>
          <w:color w:val="C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C00000"/>
          <w:sz w:val="28"/>
          <w:highlight w:val="white"/>
        </w:rPr>
      </w:r>
    </w:p>
    <w:p>
      <w:pPr>
        <w:pStyle w:val="Normal"/>
        <w:shd w:val="clear" w:color="FFFFFF" w:themeColor="background1" w:fill="FFFFFF" w:themeFill="background1"/>
        <w:tabs>
          <w:tab w:val="clear" w:pos="709"/>
          <w:tab w:val="left" w:pos="732" w:leader="none"/>
          <w:tab w:val="left" w:pos="1567" w:leader="none"/>
          <w:tab w:val="left" w:pos="1603" w:leader="none"/>
          <w:tab w:val="left" w:pos="1759" w:leader="none"/>
          <w:tab w:val="left" w:pos="2015" w:leader="none"/>
          <w:tab w:val="left" w:pos="2097" w:leader="none"/>
          <w:tab w:val="left" w:pos="3084" w:leader="none"/>
          <w:tab w:val="left" w:pos="4185" w:leader="none"/>
          <w:tab w:val="left" w:pos="5537" w:leader="none"/>
          <w:tab w:val="left" w:pos="5932" w:leader="none"/>
          <w:tab w:val="left" w:pos="7264" w:leader="none"/>
          <w:tab w:val="left" w:pos="7570" w:leader="none"/>
          <w:tab w:val="left" w:pos="9279" w:leader="none"/>
          <w:tab w:val="left" w:pos="10074" w:leader="none"/>
        </w:tabs>
        <w:ind w:left="0" w:right="0" w:firstLine="567"/>
        <w:jc w:val="center"/>
        <w:rPr>
          <w:rFonts w:ascii="Times New Roman" w:hAnsi="Times New Roman" w:eastAsia="Times New Roman" w:cs="Times New Roman"/>
          <w:sz w:val="28"/>
          <w:highlight w:val="white"/>
        </w:rPr>
      </w:pPr>
      <w:r>
        <w:rPr/>
      </w:r>
    </w:p>
    <w:sectPr>
      <w:type w:val="nextPage"/>
      <w:pgSz w:w="11906" w:h="16838"/>
      <w:pgMar w:left="1440" w:right="617" w:gutter="0" w:header="0" w:top="825" w:footer="0" w:bottom="98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roid Sans Fallback" w:cs="Droid Sans Devanagari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-">
    <w:name w:val="Hyperlink"/>
    <w:uiPriority w:val="99"/>
    <w:unhideWhenUsed/>
    <w:rPr>
      <w:color w:val="000080"/>
      <w:u w:val="single"/>
    </w:rPr>
  </w:style>
  <w:style w:type="character" w:styleId="Style5">
    <w:name w:val="Символ сноски"/>
    <w:basedOn w:val="DefaultParagraphFont"/>
    <w:uiPriority w:val="99"/>
    <w:unhideWhenUsed/>
    <w:qFormat/>
    <w:rPr>
      <w:vertAlign w:val="superscript"/>
    </w:rPr>
  </w:style>
  <w:style w:type="character" w:styleId="Style6">
    <w:name w:val="Footnote Reference"/>
    <w:rPr>
      <w:vertAlign w:val="superscript"/>
    </w:rPr>
  </w:style>
  <w:style w:type="character" w:styleId="Style7">
    <w:name w:val="Символ концевой сноски"/>
    <w:basedOn w:val="DefaultParagraphFont"/>
    <w:uiPriority w:val="99"/>
    <w:semiHidden/>
    <w:unhideWhenUsed/>
    <w:qFormat/>
    <w:rPr>
      <w:vertAlign w:val="superscript"/>
    </w:rPr>
  </w:style>
  <w:style w:type="character" w:styleId="Style8">
    <w:name w:val="Endnote Reference"/>
    <w:rPr>
      <w:vertAlign w:val="superscript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Style9">
    <w:name w:val="Символ нумерации"/>
    <w:qFormat/>
    <w:rPr/>
  </w:style>
  <w:style w:type="character" w:styleId="Style10">
    <w:name w:val="Выделение жирным"/>
    <w:qFormat/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Droid Sans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Droid Sans Fallback" w:cs="Droid Sans Devanagari"/>
      <w:color w:val="auto"/>
      <w:kern w:val="0"/>
      <w:sz w:val="24"/>
      <w:szCs w:val="24"/>
      <w:lang w:val="ru-RU" w:eastAsia="zh-CN" w:bidi="hi-IN"/>
    </w:rPr>
  </w:style>
  <w:style w:type="paragraph" w:styleId="Style16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7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1">
    <w:name w:val="Footer"/>
    <w:basedOn w:val="Normal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3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4">
    <w:name w:val="Index Heading"/>
    <w:basedOn w:val="Style11"/>
    <w:pPr/>
    <w:rPr/>
  </w:style>
  <w:style w:type="paragraph" w:styleId="Style25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roid Sans Fallback" w:cs="Droid Sans Devanagari"/>
      <w:color w:val="auto"/>
      <w:kern w:val="0"/>
      <w:sz w:val="24"/>
      <w:szCs w:val="24"/>
      <w:lang w:val="ru-RU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zh-CN" w:bidi="ar-SA"/>
    </w:rPr>
  </w:style>
  <w:style w:type="paragraph" w:styleId="Style26">
    <w:name w:val="Обычный (веб)"/>
    <w:basedOn w:val="Normal"/>
    <w:qFormat/>
    <w:pPr>
      <w:spacing w:before="0" w:after="89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color w:val="auto"/>
      <w:lang w:val="ru-RU" w:eastAsia="ru-RU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styleId="648">
    <w:name w:val="Table Grid"/>
    <w:uiPriority w:val="59"/>
    <w:pPr>
      <w:spacing w:after="0" w:line="240" w:lineRule="auto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9">
    <w:name w:val="Table Grid Light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0">
    <w:name w:val="Plain Table 1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 w:themeFill="text1" w:themeFillTint="d"/>
      </w:tcPr>
    </w:tblStylePr>
    <w:tblStylePr w:type="band1Vert">
      <w:tblPr/>
      <w:tcPr>
        <w:shd w:val="clear" w:color="FFFFFF" w:themeFill="text1" w:themeFillTint="d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651">
    <w:name w:val="Plain Table 2"/>
    <w:uiPriority w:val="59"/>
    <w:pPr>
      <w:spacing w:after="0" w:line="240" w:lineRule="auto"/>
    </w:pPr>
    <w:tblPr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652">
    <w:name w:val="Plain Table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d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653">
    <w:name w:val="Plain Table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d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4">
    <w:name w:val="Plain Table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d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FFFFFF"/>
      </w:tcPr>
    </w:tblStylePr>
  </w:style>
  <w:style w:type="table" w:styleId="655">
    <w:name w:val="Grid Table 1 Light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6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6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62">
    <w:name w:val="Grid Table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3">
    <w:name w:val="Grid Table 2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4">
    <w:name w:val="Grid Table 2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5">
    <w:name w:val="Grid Table 2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6">
    <w:name w:val="Grid Table 2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7">
    <w:name w:val="Grid Table 2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8">
    <w:name w:val="Grid Table 2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9">
    <w:name w:val="Grid Table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70">
    <w:name w:val="Grid Table 3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71">
    <w:name w:val="Grid Table 3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themeFill="accent2" w:themeFillTint="3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72">
    <w:name w:val="Grid Table 3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3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73">
    <w:name w:val="Grid Table 3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4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74">
    <w:name w:val="Grid Table 3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5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75">
    <w:name w:val="Grid Table 3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6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76">
    <w:name w:val="Grid Table 4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677">
    <w:name w:val="Grid Table 4 - Accent 1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1" w:themeFillTint="32"/>
      </w:tcPr>
    </w:tblStylePr>
    <w:tblStylePr w:type="band1Vert">
      <w:rPr>
        <w:color w:val="404040"/>
        <w:sz w:val="22"/>
      </w:rPr>
      <w:tblPr/>
      <w:tcPr>
        <w:shd w:val="clear" w:color="FFFFFF" w:themeFill="accent1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  <w:shd w:val="clear" w:color="FFFFFF" w:themeFill="accent1" w:themeFillTint="e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678">
    <w:name w:val="Grid Table 4 - Accent 2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  <w:shd w:val="clear" w:color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679">
    <w:name w:val="Grid Table 4 - Accent 3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  <w:shd w:val="clear" w:color="FFFFFF" w:themeFill="accent3" w:themeFillTint="fe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680">
    <w:name w:val="Grid Table 4 - Accent 4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  <w:shd w:val="clear" w:color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681">
    <w:name w:val="Grid Table 4 - Accent 5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  <w:shd w:val="clear" w:color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682">
    <w:name w:val="Grid Table 4 - Accent 6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  <w:shd w:val="clear" w:color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683">
    <w:name w:val="Grid Table 5 Dark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text1" w:themeFillTint="75"/>
      </w:tcPr>
    </w:tblStylePr>
    <w:tblStylePr w:type="band1Vert">
      <w:tblPr/>
      <w:tcPr>
        <w:shd w:val="clear" w:color="FFFFFF" w:themeFill="text1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text1"/>
      </w:tcPr>
    </w:tblStylePr>
    <w:tblStylePr w:type="firstRow">
      <w:rPr>
        <w:b/>
        <w:color w:val="FFFFFF"/>
        <w:sz w:val="22"/>
      </w:rPr>
      <w:tblPr/>
      <w:tcPr>
        <w:shd w:val="clear" w:color="FFFFFF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text1"/>
      </w:tcPr>
    </w:tblStylePr>
  </w:style>
  <w:style w:type="table" w:styleId="68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accent1" w:themeFillTint="75"/>
      </w:tcPr>
    </w:tblStylePr>
    <w:tblStylePr w:type="band1Vert">
      <w:tblPr/>
      <w:tcPr>
        <w:shd w:val="clear" w:color="FFFFFF" w:themeFill="accent1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accent1"/>
      </w:tcPr>
    </w:tblStylePr>
    <w:tblStylePr w:type="firstRow">
      <w:rPr>
        <w:b/>
        <w:color w:val="FFFFFF"/>
        <w:sz w:val="22"/>
      </w:rPr>
      <w:tblPr/>
      <w:tcPr>
        <w:shd w:val="clear" w:color="FFFFFF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accent1"/>
      </w:tcPr>
    </w:tblStylePr>
  </w:style>
  <w:style w:type="table" w:styleId="68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accent2" w:themeFillTint="75"/>
      </w:tcPr>
    </w:tblStylePr>
    <w:tblStylePr w:type="band1Vert">
      <w:tblPr/>
      <w:tcPr>
        <w:shd w:val="clear" w:color="FFFFFF" w:themeFill="accent2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accent2"/>
      </w:tcPr>
    </w:tblStylePr>
    <w:tblStylePr w:type="firstRow">
      <w:rPr>
        <w:b/>
        <w:color w:val="FFFFFF"/>
        <w:sz w:val="22"/>
      </w:rPr>
      <w:tblPr/>
      <w:tcPr>
        <w:shd w:val="clear" w:color="FFFFFF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accent2"/>
      </w:tcPr>
    </w:tblStylePr>
  </w:style>
  <w:style w:type="table" w:styleId="68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accent3" w:themeFillTint="75"/>
      </w:tcPr>
    </w:tblStylePr>
    <w:tblStylePr w:type="band1Vert">
      <w:tblPr/>
      <w:tcPr>
        <w:shd w:val="clear" w:color="FFFFFF" w:themeFill="accent3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accent3"/>
      </w:tcPr>
    </w:tblStylePr>
    <w:tblStylePr w:type="firstRow">
      <w:rPr>
        <w:b/>
        <w:color w:val="FFFFFF"/>
        <w:sz w:val="22"/>
      </w:rPr>
      <w:tblPr/>
      <w:tcPr>
        <w:shd w:val="clear" w:color="FFFFFF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accent3"/>
      </w:tcPr>
    </w:tblStylePr>
  </w:style>
  <w:style w:type="table" w:styleId="68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accent4" w:themeFillTint="75"/>
      </w:tcPr>
    </w:tblStylePr>
    <w:tblStylePr w:type="band1Vert">
      <w:tblPr/>
      <w:tcPr>
        <w:shd w:val="clear" w:color="FFFFFF" w:themeFill="accent4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accent4"/>
      </w:tcPr>
    </w:tblStylePr>
    <w:tblStylePr w:type="firstRow">
      <w:rPr>
        <w:b/>
        <w:color w:val="FFFFFF"/>
        <w:sz w:val="22"/>
      </w:rPr>
      <w:tblPr/>
      <w:tcPr>
        <w:shd w:val="clear" w:color="FFFFFF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accent4"/>
      </w:tcPr>
    </w:tblStylePr>
  </w:style>
  <w:style w:type="table" w:styleId="68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accent5" w:themeFillTint="75"/>
      </w:tcPr>
    </w:tblStylePr>
    <w:tblStylePr w:type="band1Vert">
      <w:tblPr/>
      <w:tcPr>
        <w:shd w:val="clear" w:color="FFFFFF" w:themeFill="accent5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accent5"/>
      </w:tcPr>
    </w:tblStylePr>
    <w:tblStylePr w:type="firstRow">
      <w:rPr>
        <w:b/>
        <w:color w:val="FFFFFF"/>
        <w:sz w:val="22"/>
      </w:rPr>
      <w:tblPr/>
      <w:tcPr>
        <w:shd w:val="clear" w:color="FFFFFF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accent5"/>
      </w:tcPr>
    </w:tblStylePr>
  </w:style>
  <w:style w:type="table" w:styleId="68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accent6" w:themeFillTint="75"/>
      </w:tcPr>
    </w:tblStylePr>
    <w:tblStylePr w:type="band1Vert">
      <w:tblPr/>
      <w:tcPr>
        <w:shd w:val="clear" w:color="FFFFFF" w:themeFill="accent6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accent6"/>
      </w:tcPr>
    </w:tblStylePr>
    <w:tblStylePr w:type="firstRow">
      <w:rPr>
        <w:b/>
        <w:color w:val="FFFFFF"/>
        <w:sz w:val="22"/>
      </w:rPr>
      <w:tblPr/>
      <w:tcPr>
        <w:shd w:val="clear" w:color="FFFFFF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accent6"/>
      </w:tcPr>
    </w:tblStylePr>
  </w:style>
  <w:style w:type="table" w:styleId="690">
    <w:name w:val="Grid Table 6 Colorful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FFFFFF" w:themeFill="text1" w:themeFillTint="34"/>
      </w:tcPr>
    </w:tblStylePr>
    <w:tblStylePr w:type="band1Vert">
      <w:tblPr/>
      <w:tcPr>
        <w:shd w:val="clear" w:color="FFFFFF" w:themeFill="text1" w:themeFillTint="34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69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FFFFFF" w:themeFill="accent1" w:themeFillTint="34"/>
      </w:tcPr>
    </w:tblStylePr>
    <w:tblStylePr w:type="band1Vert">
      <w:tblPr/>
      <w:tcPr>
        <w:shd w:val="clear" w:color="FFFFFF" w:themeFill="accent1" w:themeFillTint="34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E70A3" w:themeColor="accent1" w:themeTint="80" w:themeShade="95"/>
      </w:rPr>
      <w:tblPr/>
    </w:tblStylePr>
    <w:tblStylePr w:type="firstRow">
      <w:rPr>
        <w:b/>
        <w:color w:val="3E70A3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  <w:tblPr/>
    </w:tblStylePr>
    <w:tblStylePr w:type="lastRow">
      <w:rPr>
        <w:b/>
        <w:color w:val="3E70A3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69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 w:themeFill="accent2" w:themeFillTint="32"/>
      </w:tcPr>
    </w:tblStylePr>
    <w:tblStylePr w:type="band1Vert">
      <w:tblPr/>
      <w:tcPr>
        <w:shd w:val="clear" w:color="FFFFFF" w:themeFill="accent2" w:themeFillTint="32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69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FFFFFF" w:themeFill="accent3" w:themeFillTint="34"/>
      </w:tcPr>
    </w:tblStylePr>
    <w:tblStylePr w:type="band1Vert">
      <w:tblPr/>
      <w:tcPr>
        <w:shd w:val="clear" w:color="FFFFFF" w:themeFill="accent3" w:themeFillTint="34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5C702F" w:themeColor="accent3" w:themeTint="fe" w:themeShade="95"/>
      </w:rPr>
      <w:tblPr/>
    </w:tblStylePr>
    <w:tblStylePr w:type="firstRow">
      <w:rPr>
        <w:b/>
        <w:color w:val="5C702F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  <w:tblPr/>
    </w:tblStylePr>
    <w:tblStylePr w:type="lastRow">
      <w:rPr>
        <w:b/>
        <w:color w:val="5C702F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69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 w:themeFill="accent4" w:themeFillTint="34"/>
      </w:tcPr>
    </w:tblStylePr>
    <w:tblStylePr w:type="band1Vert">
      <w:tblPr/>
      <w:tcPr>
        <w:shd w:val="clear" w:color="FFFFFF" w:themeFill="accent4" w:themeFillTint="34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69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 w:themeFill="accent5" w:themeFillTint="34"/>
      </w:tcPr>
    </w:tblStylePr>
    <w:tblStylePr w:type="band1Vert">
      <w:tblPr/>
      <w:tcPr>
        <w:shd w:val="clear" w:color="FFFFFF" w:themeFill="accent5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69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 w:themeFill="accent6" w:themeFillTint="34"/>
      </w:tcPr>
    </w:tblStylePr>
    <w:tblStylePr w:type="band1Vert">
      <w:tblPr/>
      <w:tcPr>
        <w:shd w:val="clear" w:color="FFFFFF" w:themeFill="accent6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697">
    <w:name w:val="Grid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 w:themeFill="text1" w:themeFillTint="d"/>
      </w:tcPr>
    </w:tblStylePr>
    <w:tblStylePr w:type="band1Vert">
      <w:tblPr/>
      <w:tcPr>
        <w:shd w:val="clear" w:color="FFFFFF" w:themeFill="text1" w:themeFillTint="d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</w:style>
  <w:style w:type="table" w:styleId="69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blPr/>
      <w:tcPr>
        <w:shd w:val="clear" w:color="FFFFFF" w:themeFill="accent1" w:themeFillTint="34"/>
      </w:tcPr>
    </w:tblStylePr>
    <w:tblStylePr w:type="band1Vert">
      <w:tblPr/>
      <w:tcPr>
        <w:shd w:val="clear" w:color="FFFFFF" w:themeFill="accent1" w:themeFillTint="34"/>
      </w:tcPr>
    </w:tblStylePr>
    <w:tblStylePr w:type="band2Horz">
      <w:rPr>
        <w:color w:val="3E70A3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FFFFFF" w:themeFill="light1"/>
      </w:tcPr>
    </w:tblStylePr>
    <w:tblStylePr w:type="lastCol">
      <w:rPr>
        <w:i/>
        <w:color w:val="3E70A3" w:themeColor="accent1" w:themeTint="80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</w:style>
  <w:style w:type="table" w:styleId="69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 w:themeFill="accent2" w:themeFillTint="32"/>
      </w:tcPr>
    </w:tblStylePr>
    <w:tblStylePr w:type="band1Vert">
      <w:tblPr/>
      <w:tcPr>
        <w:shd w:val="clear" w:color="FFFFFF" w:themeFill="accent2" w:themeFillTint="32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</w:style>
  <w:style w:type="table" w:styleId="70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blPr/>
      <w:tcPr>
        <w:shd w:val="clear" w:color="FFFFFF" w:themeFill="accent3" w:themeFillTint="34"/>
      </w:tcPr>
    </w:tblStylePr>
    <w:tblStylePr w:type="band1Vert">
      <w:tblPr/>
      <w:tcPr>
        <w:shd w:val="clear" w:color="FFFFFF" w:themeFill="accent3" w:themeFillTint="34"/>
      </w:tcPr>
    </w:tblStylePr>
    <w:tblStylePr w:type="band2Horz">
      <w:rPr>
        <w:color w:val="5C702F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FFFFFF" w:themeFill="light1"/>
      </w:tcPr>
    </w:tblStylePr>
    <w:tblStylePr w:type="lastCol">
      <w:rPr>
        <w:i/>
        <w:color w:val="5C702F" w:themeColor="accent3" w:themeTint="fe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</w:style>
  <w:style w:type="table" w:styleId="70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 w:themeFill="accent4" w:themeFillTint="34"/>
      </w:tcPr>
    </w:tblStylePr>
    <w:tblStylePr w:type="band1Vert">
      <w:tblPr/>
      <w:tcPr>
        <w:shd w:val="clear" w:color="FFFFFF" w:themeFill="accent4" w:themeFillTint="34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</w:style>
  <w:style w:type="table" w:styleId="70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blPr/>
      <w:tcPr>
        <w:shd w:val="clear" w:color="FFFFFF" w:themeFill="accent5" w:themeFillTint="34"/>
      </w:tcPr>
    </w:tblStylePr>
    <w:tblStylePr w:type="band1Vert">
      <w:tblPr/>
      <w:tcPr>
        <w:shd w:val="clear" w:color="FFFFFF" w:themeFill="accent5" w:themeFillTint="34"/>
      </w:tcPr>
    </w:tblStylePr>
    <w:tblStylePr w:type="band2Horz">
      <w:rPr>
        <w:color w:val="266777" w:themeColor="accent5" w:themeShade="95"/>
        <w:sz w:val="22"/>
      </w:rPr>
      <w:tblPr/>
    </w:tblStylePr>
    <w:tblStylePr w:type="firstCol">
      <w:pPr>
        <w:jc w:val="right"/>
      </w:pPr>
      <w:rPr>
        <w:i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FFFFFF" w:themeFill="light1"/>
      </w:tcPr>
    </w:tblStylePr>
    <w:tblStylePr w:type="lastCol">
      <w:rPr>
        <w:i/>
        <w:color w:val="266777" w:themeColor="accent5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</w:style>
  <w:style w:type="table" w:styleId="70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blPr/>
      <w:tcPr>
        <w:shd w:val="clear" w:color="FFFFFF" w:themeFill="accent6" w:themeFillTint="34"/>
      </w:tcPr>
    </w:tblStylePr>
    <w:tblStylePr w:type="band1Vert">
      <w:tblPr/>
      <w:tcPr>
        <w:shd w:val="clear" w:color="FFFFFF" w:themeFill="accent6" w:themeFillTint="34"/>
      </w:tcPr>
    </w:tblStylePr>
    <w:tblStylePr w:type="band2Horz">
      <w:rPr>
        <w:color w:val="B05307" w:themeColor="accent6" w:themeShade="95"/>
        <w:sz w:val="22"/>
      </w:rPr>
      <w:tblPr/>
    </w:tblStylePr>
    <w:tblStylePr w:type="firstCol">
      <w:pPr>
        <w:jc w:val="right"/>
      </w:pPr>
      <w:rPr>
        <w:i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FFFFFF" w:themeFill="light1"/>
      </w:tcPr>
    </w:tblStylePr>
    <w:tblStylePr w:type="lastCol">
      <w:rPr>
        <w:i/>
        <w:color w:val="B05307" w:themeColor="accent6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</w:style>
  <w:style w:type="table" w:styleId="704">
    <w:name w:val="List Table 1 Ligh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themeFill="text1" w:themeFillTint="40"/>
      </w:tcPr>
    </w:tblStylePr>
    <w:tblStylePr w:type="band1Vert">
      <w:tblPr/>
      <w:tcPr>
        <w:shd w:val="clear" w:color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List Table 1 Light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themeFill="accent1" w:themeFillTint="40"/>
      </w:tcPr>
    </w:tblStylePr>
    <w:tblStylePr w:type="band1Vert">
      <w:tblPr/>
      <w:tcPr>
        <w:shd w:val="clear" w:color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List Table 1 Light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themeFill="accent2" w:themeFillTint="40"/>
      </w:tcPr>
    </w:tblStylePr>
    <w:tblStylePr w:type="band1Vert">
      <w:tblPr/>
      <w:tcPr>
        <w:shd w:val="clear" w:color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List Table 1 Light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themeFill="accent3" w:themeFillTint="40"/>
      </w:tcPr>
    </w:tblStylePr>
    <w:tblStylePr w:type="band1Vert">
      <w:tblPr/>
      <w:tcPr>
        <w:shd w:val="clear" w:color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List Table 1 Light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themeFill="accent4" w:themeFillTint="40"/>
      </w:tcPr>
    </w:tblStylePr>
    <w:tblStylePr w:type="band1Vert">
      <w:tblPr/>
      <w:tcPr>
        <w:shd w:val="clear" w:color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List Table 1 Light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themeFill="accent5" w:themeFillTint="40"/>
      </w:tcPr>
    </w:tblStylePr>
    <w:tblStylePr w:type="band1Vert">
      <w:tblPr/>
      <w:tcPr>
        <w:shd w:val="clear" w:color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themeFill="accent6" w:themeFillTint="40"/>
      </w:tcPr>
    </w:tblStylePr>
    <w:tblStylePr w:type="band1Vert">
      <w:tblPr/>
      <w:tcPr>
        <w:shd w:val="clear" w:color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712">
    <w:name w:val="List Table 2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</w:style>
  <w:style w:type="table" w:styleId="713">
    <w:name w:val="List Table 2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2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</w:style>
  <w:style w:type="table" w:styleId="714">
    <w:name w:val="List Table 2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3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</w:style>
  <w:style w:type="table" w:styleId="715">
    <w:name w:val="List Table 2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4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</w:style>
  <w:style w:type="table" w:styleId="716">
    <w:name w:val="List Table 2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5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</w:style>
  <w:style w:type="table" w:styleId="717">
    <w:name w:val="List Table 2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6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</w:style>
  <w:style w:type="table" w:styleId="718">
    <w:name w:val="List Table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9">
    <w:name w:val="List Table 3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0">
    <w:name w:val="List Table 3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1">
    <w:name w:val="List Table 3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3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2">
    <w:name w:val="List Table 3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3">
    <w:name w:val="List Table 3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5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4">
    <w:name w:val="List Table 3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6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5">
    <w:name w:val="List Table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6">
    <w:name w:val="List Table 4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7">
    <w:name w:val="List Table 4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2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8">
    <w:name w:val="List Table 4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3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9">
    <w:name w:val="List Table 4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4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30">
    <w:name w:val="List Table 4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31">
    <w:name w:val="List Table 4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32">
    <w:name w:val="List Table 5 Dark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9">
    <w:name w:val="List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FFFFFF" w:themeFill="text1" w:themeFillTint="40"/>
      </w:tcPr>
    </w:tblStylePr>
    <w:tblStylePr w:type="band1Vert">
      <w:tblPr/>
      <w:tcPr>
        <w:shd w:val="clear" w:color="FFFFFF" w:themeFill="text1" w:themeFillTint="40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74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FFFFFF" w:themeFill="accent1" w:themeFillTint="40"/>
      </w:tcPr>
    </w:tblStylePr>
    <w:tblStylePr w:type="band1Vert">
      <w:tblPr/>
      <w:tcPr>
        <w:shd w:val="clear" w:color="FFFFFF" w:themeFill="accent1" w:themeFillTint="40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A4B71" w:themeColor="accent1" w:themeShade="95"/>
      </w:rPr>
      <w:tblPr/>
    </w:tblStylePr>
    <w:tblStylePr w:type="firstRow">
      <w:rPr>
        <w:b/>
        <w:color w:val="2A4B71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tblPr/>
    </w:tblStylePr>
    <w:tblStylePr w:type="lastRow">
      <w:rPr>
        <w:b/>
        <w:color w:val="2A4B71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74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 w:themeFill="accent2" w:themeFillTint="40"/>
      </w:tcPr>
    </w:tblStylePr>
    <w:tblStylePr w:type="band1Vert">
      <w:tblPr/>
      <w:tcPr>
        <w:shd w:val="clear" w:color="FFFFFF" w:themeFill="accent2" w:themeFillTint="40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74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FFFFFF" w:themeFill="accent3" w:themeFillTint="40"/>
      </w:tcPr>
    </w:tblStylePr>
    <w:tblStylePr w:type="band1Vert">
      <w:tblPr/>
      <w:tcPr>
        <w:shd w:val="clear" w:color="FFFFFF" w:themeFill="accent3" w:themeFillTint="40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C983F" w:themeColor="accent3" w:themeTint="98" w:themeShade="95"/>
      </w:rPr>
      <w:tblPr/>
    </w:tblStylePr>
    <w:tblStylePr w:type="firstRow">
      <w:rPr>
        <w:b/>
        <w:color w:val="7C983F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  <w:tblPr/>
    </w:tblStylePr>
    <w:tblStylePr w:type="lastRow">
      <w:rPr>
        <w:b/>
        <w:color w:val="7C983F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74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 w:themeFill="accent4" w:themeFillTint="40"/>
      </w:tcPr>
    </w:tblStylePr>
    <w:tblStylePr w:type="band1Vert">
      <w:tblPr/>
      <w:tcPr>
        <w:shd w:val="clear" w:color="FFFFFF" w:themeFill="accent4" w:themeFillTint="40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74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FFFFFF" w:themeFill="accent5" w:themeFillTint="40"/>
      </w:tcPr>
    </w:tblStylePr>
    <w:tblStylePr w:type="band1Vert">
      <w:tblPr/>
      <w:tcPr>
        <w:shd w:val="clear" w:color="FFFFFF" w:themeFill="accent5" w:themeFillTint="40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8AA0" w:themeColor="accent5" w:themeTint="9a" w:themeShade="95"/>
      </w:rPr>
      <w:tblPr/>
    </w:tblStylePr>
    <w:tblStylePr w:type="firstRow">
      <w:rPr>
        <w:b/>
        <w:color w:val="338AA0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  <w:tblPr/>
    </w:tblStylePr>
    <w:tblStylePr w:type="lastRow">
      <w:rPr>
        <w:b/>
        <w:color w:val="338AA0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74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FFFFFF" w:themeFill="accent6" w:themeFillTint="40"/>
      </w:tcPr>
    </w:tblStylePr>
    <w:tblStylePr w:type="band1Vert">
      <w:tblPr/>
      <w:tcPr>
        <w:shd w:val="clear" w:color="FFFFFF" w:themeFill="accent6" w:themeFillTint="40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D9680C" w:themeColor="accent6" w:themeTint="98" w:themeShade="95"/>
      </w:rPr>
      <w:tblPr/>
    </w:tblStylePr>
    <w:tblStylePr w:type="firstRow">
      <w:rPr>
        <w:b/>
        <w:color w:val="D9680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  <w:tblPr/>
    </w:tblStylePr>
    <w:tblStylePr w:type="lastRow">
      <w:rPr>
        <w:b/>
        <w:color w:val="D9680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746">
    <w:name w:val="List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 w:themeFill="text1" w:themeFillTint="40"/>
      </w:tcPr>
    </w:tblStylePr>
    <w:tblStylePr w:type="band1Vert">
      <w:tblPr/>
      <w:tcPr>
        <w:shd w:val="clear" w:color="FFFFFF" w:themeFill="text1" w:themeFillTint="40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74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blPr/>
      <w:tcPr>
        <w:shd w:val="clear" w:color="FFFFFF" w:themeFill="accent1" w:themeFillTint="40"/>
      </w:tcPr>
    </w:tblStylePr>
    <w:tblStylePr w:type="band1Vert">
      <w:tblPr/>
      <w:tcPr>
        <w:shd w:val="clear" w:color="FFFFFF" w:themeFill="accent1" w:themeFillTint="40"/>
      </w:tcPr>
    </w:tblStylePr>
    <w:tblStylePr w:type="band2Horz">
      <w:rPr>
        <w:color w:val="2A4B71" w:themeColor="accent1" w:themeShade="95"/>
        <w:sz w:val="22"/>
      </w:rPr>
      <w:tblPr/>
    </w:tblStylePr>
    <w:tblStylePr w:type="firstCol">
      <w:pPr>
        <w:jc w:val="right"/>
      </w:pPr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FFFFFF" w:themeFill="light1"/>
      </w:tcPr>
    </w:tblStylePr>
    <w:tblStylePr w:type="lastCol">
      <w:rPr>
        <w:i/>
        <w:color w:val="2A4B71" w:themeColor="accent1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  <w:tblStylePr w:type="wholeTable">
      <w:rPr>
        <w:color w:val="2A4B71" w:themeColor="accent1" w:themeShade="95"/>
        <w:sz w:val="22"/>
      </w:rPr>
      <w:tblPr/>
    </w:tblStylePr>
  </w:style>
  <w:style w:type="table" w:styleId="74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 w:themeFill="accent2" w:themeFillTint="40"/>
      </w:tcPr>
    </w:tblStylePr>
    <w:tblStylePr w:type="band1Vert">
      <w:tblPr/>
      <w:tcPr>
        <w:shd w:val="clear" w:color="FFFFFF" w:themeFill="accent2" w:themeFillTint="40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  <w:tblStylePr w:type="wholeTable">
      <w:rPr>
        <w:color w:val="9C3A37" w:themeColor="accent2" w:themeTint="97" w:themeShade="95"/>
        <w:sz w:val="22"/>
      </w:rPr>
      <w:tblPr/>
    </w:tblStylePr>
  </w:style>
  <w:style w:type="table" w:styleId="74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blPr/>
      <w:tcPr>
        <w:shd w:val="clear" w:color="FFFFFF" w:themeFill="accent3" w:themeFillTint="40"/>
      </w:tcPr>
    </w:tblStylePr>
    <w:tblStylePr w:type="band1Vert">
      <w:tblPr/>
      <w:tcPr>
        <w:shd w:val="clear" w:color="FFFFFF" w:themeFill="accent3" w:themeFillTint="40"/>
      </w:tcPr>
    </w:tblStylePr>
    <w:tblStylePr w:type="band2Horz">
      <w:rPr>
        <w:color w:val="7C983F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FFFFFF" w:themeFill="light1"/>
      </w:tcPr>
    </w:tblStylePr>
    <w:tblStylePr w:type="lastCol">
      <w:rPr>
        <w:i/>
        <w:color w:val="7C983F" w:themeColor="accent3" w:themeTint="98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  <w:tblStylePr w:type="wholeTable">
      <w:rPr>
        <w:color w:val="7C983F" w:themeColor="accent3" w:themeTint="98" w:themeShade="95"/>
        <w:sz w:val="22"/>
      </w:rPr>
      <w:tblPr/>
    </w:tblStylePr>
  </w:style>
  <w:style w:type="table" w:styleId="75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 w:themeFill="accent4" w:themeFillTint="40"/>
      </w:tcPr>
    </w:tblStylePr>
    <w:tblStylePr w:type="band1Vert">
      <w:tblPr/>
      <w:tcPr>
        <w:shd w:val="clear" w:color="FFFFFF" w:themeFill="accent4" w:themeFillTint="40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  <w:tblStylePr w:type="wholeTable">
      <w:rPr>
        <w:color w:val="664F82" w:themeColor="accent4" w:themeTint="9a" w:themeShade="95"/>
        <w:sz w:val="22"/>
      </w:rPr>
      <w:tblPr/>
    </w:tblStylePr>
  </w:style>
  <w:style w:type="table" w:styleId="75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blPr/>
      <w:tcPr>
        <w:shd w:val="clear" w:color="FFFFFF" w:themeFill="accent5" w:themeFillTint="40"/>
      </w:tcPr>
    </w:tblStylePr>
    <w:tblStylePr w:type="band1Vert">
      <w:tblPr/>
      <w:tcPr>
        <w:shd w:val="clear" w:color="FFFFFF" w:themeFill="accent5" w:themeFillTint="40"/>
      </w:tcPr>
    </w:tblStylePr>
    <w:tblStylePr w:type="band2Horz">
      <w:rPr>
        <w:color w:val="338AA0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FFFFFF" w:themeFill="light1"/>
      </w:tcPr>
    </w:tblStylePr>
    <w:tblStylePr w:type="lastCol">
      <w:rPr>
        <w:i/>
        <w:color w:val="338AA0" w:themeColor="accent5" w:themeTint="9a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  <w:tblStylePr w:type="wholeTable">
      <w:rPr>
        <w:color w:val="338AA0" w:themeColor="accent5" w:themeTint="9a" w:themeShade="95"/>
        <w:sz w:val="22"/>
      </w:rPr>
      <w:tblPr/>
    </w:tblStylePr>
  </w:style>
  <w:style w:type="table" w:styleId="75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blPr/>
      <w:tcPr>
        <w:shd w:val="clear" w:color="FFFFFF" w:themeFill="accent6" w:themeFillTint="40"/>
      </w:tcPr>
    </w:tblStylePr>
    <w:tblStylePr w:type="band1Vert">
      <w:tblPr/>
      <w:tcPr>
        <w:shd w:val="clear" w:color="FFFFFF" w:themeFill="accent6" w:themeFillTint="40"/>
      </w:tcPr>
    </w:tblStylePr>
    <w:tblStylePr w:type="band2Horz">
      <w:rPr>
        <w:color w:val="D9680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FFFFFF" w:themeFill="light1"/>
      </w:tcPr>
    </w:tblStylePr>
    <w:tblStylePr w:type="lastCol">
      <w:rPr>
        <w:i/>
        <w:color w:val="D9680C" w:themeColor="accent6" w:themeTint="98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  <w:tblStylePr w:type="wholeTable">
      <w:rPr>
        <w:color w:val="D9680C" w:themeColor="accent6" w:themeTint="98" w:themeShade="95"/>
        <w:sz w:val="22"/>
      </w:rPr>
      <w:tblPr/>
    </w:tblStylePr>
  </w:style>
  <w:style w:type="table" w:styleId="75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themeFill="text1" w:themeFillTint="80"/>
      </w:tcPr>
    </w:tblStylePr>
  </w:style>
  <w:style w:type="table" w:styleId="75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themeFill="accent1" w:themeFillTint="ea"/>
      </w:tcPr>
    </w:tblStylePr>
  </w:style>
  <w:style w:type="table" w:styleId="75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themeFill="accent2" w:themeFillTint="97"/>
      </w:tcPr>
    </w:tblStylePr>
  </w:style>
  <w:style w:type="table" w:styleId="75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themeFill="accent3" w:themeFillTint="fe"/>
      </w:tcPr>
    </w:tblStylePr>
  </w:style>
  <w:style w:type="table" w:styleId="75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themeFill="accent4" w:themeFillTint="9a"/>
      </w:tcPr>
    </w:tblStylePr>
  </w:style>
  <w:style w:type="table" w:styleId="75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5"/>
      </w:tcPr>
    </w:tblStylePr>
    <w:tblStylePr w:type="firstRow">
      <w:rPr>
        <w:color w:val="F2F2F2"/>
        <w:sz w:val="22"/>
      </w:rPr>
      <w:tblPr/>
      <w:tcPr>
        <w:shd w:val="clear" w:color="FFFFFF" w:themeFill="accent5"/>
      </w:tcPr>
    </w:tblStylePr>
    <w:tblStylePr w:type="lastCol">
      <w:rPr>
        <w:color w:val="F2F2F2"/>
        <w:sz w:val="22"/>
      </w:rPr>
      <w:tblPr/>
      <w:tcPr>
        <w:shd w:val="clear" w:color="FFFFFF" w:themeFill="accent5"/>
      </w:tcPr>
    </w:tblStylePr>
    <w:tblStylePr w:type="lastRow">
      <w:rPr>
        <w:color w:val="F2F2F2"/>
        <w:sz w:val="22"/>
      </w:rPr>
      <w:tblPr/>
      <w:tcPr>
        <w:shd w:val="clear" w:color="FFFFFF" w:themeFill="accent5"/>
      </w:tcPr>
    </w:tblStylePr>
  </w:style>
  <w:style w:type="table" w:styleId="75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6"/>
      </w:tcPr>
    </w:tblStylePr>
    <w:tblStylePr w:type="firstRow">
      <w:rPr>
        <w:color w:val="F2F2F2"/>
        <w:sz w:val="22"/>
      </w:rPr>
      <w:tblPr/>
      <w:tcPr>
        <w:shd w:val="clear" w:color="FFFFFF" w:themeFill="accent6"/>
      </w:tcPr>
    </w:tblStylePr>
    <w:tblStylePr w:type="lastCol">
      <w:rPr>
        <w:color w:val="F2F2F2"/>
        <w:sz w:val="22"/>
      </w:rPr>
      <w:tblPr/>
      <w:tcPr>
        <w:shd w:val="clear" w:color="FFFFFF" w:themeFill="accent6"/>
      </w:tcPr>
    </w:tblStylePr>
    <w:tblStylePr w:type="lastRow">
      <w:rPr>
        <w:color w:val="F2F2F2"/>
        <w:sz w:val="22"/>
      </w:rPr>
      <w:tblPr/>
      <w:tcPr>
        <w:shd w:val="clear" w:color="FFFFFF" w:themeFill="accent6"/>
      </w:tcPr>
    </w:tblStylePr>
  </w:style>
  <w:style w:type="table" w:styleId="76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themeFill="text1" w:themeFillTint="80"/>
      </w:tcPr>
    </w:tblStylePr>
  </w:style>
  <w:style w:type="table" w:styleId="76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  <w:insideV w:val="single" w:color="000000" w:themeColor="accent1" w:sz="4" w:space="0"/>
        <w:insideH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themeFill="accent1" w:themeFillTint="ea"/>
      </w:tcPr>
    </w:tblStylePr>
  </w:style>
  <w:style w:type="table" w:styleId="76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2" w:sz="4" w:space="0"/>
        <w:top w:val="single" w:color="000000" w:themeColor="accent2" w:sz="4" w:space="0"/>
        <w:right w:val="single" w:color="000000" w:themeColor="accent2" w:sz="4" w:space="0"/>
        <w:bottom w:val="single" w:color="000000" w:themeColor="accent2" w:sz="4" w:space="0"/>
        <w:insideV w:val="single" w:color="000000" w:themeColor="accent2" w:sz="4" w:space="0"/>
        <w:insideH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themeFill="accent2" w:themeFillTint="97"/>
      </w:tcPr>
    </w:tblStylePr>
  </w:style>
  <w:style w:type="table" w:styleId="76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3" w:sz="4" w:space="0"/>
        <w:top w:val="single" w:color="000000" w:themeColor="accent3" w:sz="4" w:space="0"/>
        <w:right w:val="single" w:color="000000" w:themeColor="accent3" w:sz="4" w:space="0"/>
        <w:bottom w:val="single" w:color="000000" w:themeColor="accent3" w:sz="4" w:space="0"/>
        <w:insideV w:val="single" w:color="000000" w:themeColor="accent3" w:sz="4" w:space="0"/>
        <w:insideH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themeFill="accent3" w:themeFillTint="fe"/>
      </w:tcPr>
    </w:tblStylePr>
  </w:style>
  <w:style w:type="table" w:styleId="76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4" w:sz="4" w:space="0"/>
        <w:top w:val="single" w:color="000000" w:themeColor="accent4" w:sz="4" w:space="0"/>
        <w:right w:val="single" w:color="000000" w:themeColor="accent4" w:sz="4" w:space="0"/>
        <w:bottom w:val="single" w:color="000000" w:themeColor="accent4" w:sz="4" w:space="0"/>
        <w:insideV w:val="single" w:color="000000" w:themeColor="accent4" w:sz="4" w:space="0"/>
        <w:insideH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themeFill="accent4" w:themeFillTint="9a"/>
      </w:tcPr>
    </w:tblStylePr>
  </w:style>
  <w:style w:type="table" w:styleId="76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5"/>
      </w:tcPr>
    </w:tblStylePr>
    <w:tblStylePr w:type="firstRow">
      <w:rPr>
        <w:color w:val="F2F2F2"/>
        <w:sz w:val="22"/>
      </w:rPr>
      <w:tblPr/>
      <w:tcPr>
        <w:shd w:val="clear" w:color="FFFFFF" w:themeFill="accent5"/>
      </w:tcPr>
    </w:tblStylePr>
    <w:tblStylePr w:type="lastCol">
      <w:rPr>
        <w:color w:val="F2F2F2"/>
        <w:sz w:val="22"/>
      </w:rPr>
      <w:tblPr/>
      <w:tcPr>
        <w:shd w:val="clear" w:color="FFFFFF" w:themeFill="accent5"/>
      </w:tcPr>
    </w:tblStylePr>
    <w:tblStylePr w:type="lastRow">
      <w:rPr>
        <w:color w:val="F2F2F2"/>
        <w:sz w:val="22"/>
      </w:rPr>
      <w:tblPr/>
      <w:tcPr>
        <w:shd w:val="clear" w:color="FFFFFF" w:themeFill="accent5"/>
      </w:tcPr>
    </w:tblStylePr>
  </w:style>
  <w:style w:type="table" w:styleId="76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6"/>
      </w:tcPr>
    </w:tblStylePr>
    <w:tblStylePr w:type="firstRow">
      <w:rPr>
        <w:color w:val="F2F2F2"/>
        <w:sz w:val="22"/>
      </w:rPr>
      <w:tblPr/>
      <w:tcPr>
        <w:shd w:val="clear" w:color="FFFFFF" w:themeFill="accent6"/>
      </w:tcPr>
    </w:tblStylePr>
    <w:tblStylePr w:type="lastCol">
      <w:rPr>
        <w:color w:val="F2F2F2"/>
        <w:sz w:val="22"/>
      </w:rPr>
      <w:tblPr/>
      <w:tcPr>
        <w:shd w:val="clear" w:color="FFFFFF" w:themeFill="accent6"/>
      </w:tcPr>
    </w:tblStylePr>
    <w:tblStylePr w:type="lastRow">
      <w:rPr>
        <w:color w:val="F2F2F2"/>
        <w:sz w:val="22"/>
      </w:rPr>
      <w:tblPr/>
      <w:tcPr>
        <w:shd w:val="clear" w:color="FFFFFF" w:themeFill="accent6"/>
      </w:tcPr>
    </w:tblStylePr>
  </w:style>
  <w:style w:type="table" w:styleId="767">
    <w:name w:val="Bordered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768">
    <w:name w:val="Bordered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769">
    <w:name w:val="Bordered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770">
    <w:name w:val="Bordered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771">
    <w:name w:val="Bordered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772">
    <w:name w:val="Bordered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773">
    <w:name w:val="Bordered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844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LibreOffice/7.5.4.2$Windows_X86_64 LibreOffice_project/36ccfdc35048b057fd9854c757a8b67ec53977b6</Application>
  <AppVersion>15.0000</AppVersion>
  <Pages>2</Pages>
  <Words>455</Words>
  <Characters>3044</Characters>
  <CharactersWithSpaces>3641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2021-12-06T08:46:01Z</dcterms:created>
  <dc:creator/>
  <dc:description/>
  <dc:language>ru-RU</dc:language>
  <cp:lastModifiedBy/>
  <cp:lastPrinted>2023-07-26T11:20:28Z</cp:lastPrinted>
  <dcterms:modified xsi:type="dcterms:W3CDTF">2023-07-26T11:56:09Z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