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/>
        <w:drawing>
          <wp:inline distT="0" distB="0" distL="0" distR="0">
            <wp:extent cx="5619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ТРЕТЬЕГО СОЗЫВА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 Е Ш Е Н И Е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11"/>
        <w:rPr>
          <w:b/>
          <w:b/>
          <w:bCs/>
        </w:rPr>
      </w:pPr>
      <w:r>
        <w:rPr>
          <w:rFonts w:eastAsia="NSimSun" w:cs="Times New Roman"/>
          <w:b/>
          <w:bCs/>
          <w:color w:val="auto"/>
          <w:kern w:val="0"/>
          <w:sz w:val="28"/>
          <w:szCs w:val="28"/>
          <w:u w:val="single"/>
          <w:lang w:val="ru-RU" w:eastAsia="zh-CN" w:bidi="ar-SA"/>
        </w:rPr>
        <w:t xml:space="preserve">29 июля </w:t>
      </w:r>
      <w:r>
        <w:rPr>
          <w:rFonts w:cs="Times New Roman"/>
          <w:b/>
          <w:bCs/>
          <w:sz w:val="28"/>
          <w:szCs w:val="28"/>
          <w:u w:val="single"/>
        </w:rPr>
        <w:t>2022 го</w:t>
      </w:r>
      <w:r>
        <w:rPr>
          <w:rFonts w:cs="Times New Roman"/>
          <w:b/>
          <w:bCs/>
          <w:sz w:val="28"/>
          <w:szCs w:val="28"/>
          <w:u w:val="single"/>
        </w:rPr>
        <w:t>да</w:t>
      </w:r>
      <w:r>
        <w:rPr>
          <w:rFonts w:cs="Times New Roman"/>
          <w:b/>
          <w:bCs/>
          <w:sz w:val="28"/>
          <w:szCs w:val="28"/>
        </w:rPr>
        <w:tab/>
        <w:tab/>
        <w:tab/>
        <w:tab/>
        <w:tab/>
        <w:t xml:space="preserve">                           № </w:t>
      </w:r>
      <w:r>
        <w:rPr>
          <w:rFonts w:eastAsia="NSimSun" w:cs="Times New Roman"/>
          <w:b/>
          <w:bCs/>
          <w:color w:val="auto"/>
          <w:kern w:val="0"/>
          <w:sz w:val="28"/>
          <w:szCs w:val="28"/>
          <w:u w:val="single"/>
          <w:lang w:val="ru-RU" w:eastAsia="zh-CN" w:bidi="ar-SA"/>
        </w:rPr>
        <w:t>53/394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9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rFonts w:eastAsia="Times New Roman" w:cs="Times New Roman"/>
          <w:b/>
          <w:spacing w:val="40"/>
          <w:sz w:val="28"/>
          <w:szCs w:val="28"/>
        </w:rPr>
        <w:t>решил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Внести в Положение о бюджетном процессе в Ровеньском районе, утвержденное решением Совета депутатов Ровеньского района от 14 ноября 2007 года №280 «Об утверждении положения о бюджетном процессе в Ровеньском районе» следующие изменения: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34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Статью 37 Положения дополнить абзацем 23 </w:t>
      </w:r>
      <w:r>
        <w:rPr>
          <w:rFonts w:cs="Times New Roman"/>
          <w:sz w:val="28"/>
          <w:szCs w:val="28"/>
          <w:lang w:bidi="ru-RU"/>
        </w:rPr>
        <w:t>следующего содержания:</w:t>
      </w:r>
    </w:p>
    <w:p>
      <w:pPr>
        <w:pStyle w:val="ListParagraph"/>
        <w:tabs>
          <w:tab w:val="clear" w:pos="709"/>
          <w:tab w:val="left" w:pos="1134" w:leader="none"/>
        </w:tabs>
        <w:ind w:left="0"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>«Методика распределения иных межбюджетных трансфертов из местного бюджета бюджетам городского и сельских поселений на осуществление полномочий по обеспечению первичных мер пожарной безопасности в границах населенных пунктов поселения,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согласно приложению 25 к настоящему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 w:bidi="ru-RU"/>
        </w:rPr>
        <w:t>решению;»;</w:t>
      </w:r>
    </w:p>
    <w:p>
      <w:pPr>
        <w:pStyle w:val="ListParagraph"/>
        <w:numPr>
          <w:ilvl w:val="1"/>
          <w:numId w:val="2"/>
        </w:numPr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Дополнить Положение приложением 25 следующего содержания: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220" w:before="0" w:after="1"/>
        <w:ind w:left="5812" w:hanging="0"/>
        <w:jc w:val="center"/>
        <w:rPr>
          <w:rFonts w:cs="Times New Roman"/>
          <w:sz w:val="28"/>
          <w:szCs w:val="28"/>
          <w:lang w:bidi="hi-IN"/>
        </w:rPr>
      </w:pPr>
      <w:r>
        <w:rPr>
          <w:rFonts w:cs="Times New Roman"/>
          <w:sz w:val="28"/>
          <w:szCs w:val="28"/>
          <w:lang w:bidi="hi-IN"/>
        </w:rPr>
        <w:t>«Приложение 25</w:t>
      </w:r>
    </w:p>
    <w:p>
      <w:pPr>
        <w:pStyle w:val="Normal"/>
        <w:spacing w:lineRule="atLeast" w:line="220" w:before="0" w:after="1"/>
        <w:ind w:left="5812" w:hanging="0"/>
        <w:jc w:val="center"/>
        <w:rPr>
          <w:rFonts w:cs="Times New Roman"/>
          <w:sz w:val="28"/>
          <w:szCs w:val="28"/>
          <w:lang w:bidi="hi-IN"/>
        </w:rPr>
      </w:pPr>
      <w:r>
        <w:rPr>
          <w:rFonts w:cs="Times New Roman"/>
          <w:sz w:val="28"/>
          <w:szCs w:val="28"/>
          <w:lang w:bidi="hi-IN"/>
        </w:rPr>
        <w:t xml:space="preserve">к положению «О бюджетном </w:t>
      </w:r>
    </w:p>
    <w:p>
      <w:pPr>
        <w:pStyle w:val="Normal"/>
        <w:spacing w:lineRule="atLeast" w:line="220" w:before="0" w:after="1"/>
        <w:ind w:left="5812" w:hanging="0"/>
        <w:jc w:val="center"/>
        <w:rPr>
          <w:rFonts w:cs="Times New Roman"/>
          <w:sz w:val="28"/>
          <w:szCs w:val="28"/>
          <w:lang w:bidi="hi-IN"/>
        </w:rPr>
      </w:pPr>
      <w:r>
        <w:rPr>
          <w:rFonts w:cs="Times New Roman"/>
          <w:sz w:val="28"/>
          <w:szCs w:val="28"/>
          <w:lang w:bidi="hi-IN"/>
        </w:rPr>
        <w:t>процессе в Ровеньском районе»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cs="Times New Roman"/>
          <w:sz w:val="28"/>
          <w:szCs w:val="28"/>
          <w:lang w:eastAsia="ru-RU" w:bidi="hi-IN"/>
        </w:rPr>
      </w:pPr>
      <w:r>
        <w:rPr>
          <w:rFonts w:cs="Times New Roman"/>
          <w:sz w:val="28"/>
          <w:szCs w:val="28"/>
          <w:lang w:eastAsia="ru-RU" w:bidi="hi-IN"/>
        </w:rPr>
        <w:t>МЕТОДИКА</w:t>
      </w:r>
    </w:p>
    <w:p>
      <w:pPr>
        <w:pStyle w:val="Normal"/>
        <w:jc w:val="center"/>
        <w:rPr>
          <w:rFonts w:cs="Times New Roman"/>
          <w:sz w:val="28"/>
          <w:szCs w:val="28"/>
          <w:lang w:eastAsia="ru-RU" w:bidi="hi-IN"/>
        </w:rPr>
      </w:pPr>
      <w:r>
        <w:rPr>
          <w:rFonts w:cs="Times New Roman"/>
          <w:sz w:val="28"/>
          <w:szCs w:val="28"/>
          <w:lang w:eastAsia="ru-RU" w:bidi="hi-IN"/>
        </w:rPr>
        <w:t>РАСПРЕДЕЛЕНИЯ ИНЫХ МЕЖБЮДЖЕТНЫХ ТРАНСФЕРТОВ ИЗ МЕСТНОГО БЮДЖЕТА БЮДЖЕТАМ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 w:bidi="hi-IN"/>
        </w:rPr>
        <w:t>ГОРОДСКОГО, СЕЛЬСКИХ ПОСЕЛЕНИЙ</w:t>
      </w:r>
      <w:r>
        <w:rPr>
          <w:rFonts w:cs="Times New Roman"/>
          <w:bCs/>
          <w:sz w:val="28"/>
          <w:szCs w:val="28"/>
        </w:rPr>
        <w:t xml:space="preserve"> НА ОСУЩЕСТВЛЕНИЕ </w:t>
      </w:r>
      <w:r>
        <w:rPr>
          <w:rFonts w:cs="Times New Roman"/>
          <w:sz w:val="28"/>
          <w:szCs w:val="28"/>
          <w:lang w:eastAsia="ru-RU" w:bidi="hi-IN"/>
        </w:rPr>
        <w:t>ПОЛНОМОЧИЙ ПО ОБЕСПЕЧЕНИЮ ПЕРВИЧНЫХ МЕР ПОЖАРНОЙ БЕЗОПАСНОСТИ В ГРАНИЦАХ НАСЕЛЕННЫХ ПУНКТОВ ПОСЕЛЕНИЯ</w:t>
      </w:r>
    </w:p>
    <w:p>
      <w:pPr>
        <w:pStyle w:val="Normal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Иные межбюджетные трансферты из местного бюджета Ровеньского района бюджетам городского, сельских поселений предоставляются на осуществление полномочий по обеспечению первичных мер пожарной безопасности в границах населенных пунктов поселения.</w:t>
      </w:r>
    </w:p>
    <w:p>
      <w:pPr>
        <w:pStyle w:val="Normal"/>
        <w:ind w:firstLine="5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2. Иные межбюджетные трансферты бюджетам городского, сельских поселений из местного бюджета на осуществление полномочий по обеспечению первичных мер пожарной безопасности в границах населенных пунктов поселения для каждого поселения рассчитываются по формуле:</w:t>
      </w:r>
    </w:p>
    <w:p>
      <w:pPr>
        <w:pStyle w:val="Normal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Н</m:t>
            </m:r>
          </m:e>
          <m:sub>
            <m:r>
              <w:rPr>
                <w:rFonts w:ascii="Cambria Math" w:hAnsi="Cambria Math"/>
              </w:rPr>
              <m:t xml:space="preserve">пмпбi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мз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усл</m:t>
                </m:r>
              </m:sub>
            </m:sSub>
          </m:e>
        </m:d>
      </m:oMath>
      <w:r>
        <w:rPr>
          <w:rFonts w:eastAsia="Times New Roman" w:cs="Times New Roman"/>
          <w:sz w:val="24"/>
          <w:szCs w:val="24"/>
        </w:rPr>
        <w:t xml:space="preserve">, </w:t>
      </w:r>
    </w:p>
    <w:p>
      <w:pPr>
        <w:pStyle w:val="Normal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где:</w:t>
      </w:r>
    </w:p>
    <w:p>
      <w:pPr>
        <w:pStyle w:val="Normal"/>
        <w:ind w:firstLine="567"/>
        <w:rPr>
          <w:rFonts w:eastAsia="Times New Roman" w:cs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Н</m:t>
            </m:r>
          </m:e>
          <m:sub>
            <m:r>
              <w:rPr>
                <w:rFonts w:ascii="Cambria Math" w:hAnsi="Cambria Math"/>
              </w:rPr>
              <m:t xml:space="preserve">пмпбi</m:t>
            </m:r>
          </m:sub>
        </m:sSub>
      </m:oMath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- </w:t>
      </w:r>
      <w:r>
        <w:rPr>
          <w:rFonts w:cs="Times New Roman"/>
          <w:bCs/>
          <w:sz w:val="28"/>
          <w:szCs w:val="28"/>
        </w:rPr>
        <w:t>объем межбюджетных трансфертов, выделяемый i-му городскому, сельскому поселению;</w:t>
      </w:r>
    </w:p>
    <w:p>
      <w:pPr>
        <w:pStyle w:val="Normal"/>
        <w:spacing w:beforeAutospacing="1" w:after="240"/>
        <w:ind w:firstLine="567"/>
        <w:jc w:val="both"/>
        <w:rPr>
          <w:rFonts w:eastAsia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Р</m:t>
            </m:r>
          </m:e>
          <m:sub>
            <m:r>
              <w:rPr>
                <w:rFonts w:ascii="Cambria Math" w:hAnsi="Cambria Math"/>
              </w:rPr>
              <m:t xml:space="preserve">мз</m:t>
            </m:r>
          </m:sub>
        </m:sSub>
      </m:oMath>
      <w:r>
        <w:rPr>
          <w:rFonts w:eastAsia="Times New Roman" w:cs="Times New Roman"/>
          <w:sz w:val="28"/>
          <w:szCs w:val="28"/>
        </w:rPr>
        <w:t>- прогнозируемые расходы городского, сельского поселения на оснащение первичными средствами пожаротушения и противопожарным инвентарем, пожарными гидрантами, обмундированием пожарного, обеспечение добровольных пожарных дружин;</w:t>
      </w:r>
    </w:p>
    <w:p>
      <w:pPr>
        <w:pStyle w:val="Normal"/>
        <w:spacing w:beforeAutospacing="1" w:after="240"/>
        <w:ind w:firstLine="567"/>
        <w:jc w:val="both"/>
        <w:rPr>
          <w:rFonts w:eastAsia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Р</m:t>
            </m:r>
          </m:e>
          <m:sub>
            <m:r>
              <w:rPr>
                <w:rFonts w:ascii="Cambria Math" w:hAnsi="Cambria Math"/>
              </w:rPr>
              <m:t xml:space="preserve">усл</m:t>
            </m:r>
          </m:sub>
        </m:sSub>
      </m:oMath>
      <w:r>
        <w:rPr>
          <w:rFonts w:eastAsia="Times New Roman" w:cs="Times New Roman"/>
          <w:sz w:val="28"/>
          <w:szCs w:val="28"/>
        </w:rPr>
        <w:t>- прогнозируемые расходы городского, сельского поселения на выполнение мероприятий по локализации пожаров и спасению людей и имущества до прибытия подразделений государственной противопожарной службы (опашка территорий и т.п.) в границах населенных пунктов поселений.».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 w:eastAsiaTheme="minorHAnsi"/>
          <w:color w:val="000000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 xml:space="preserve">2. </w:t>
      </w:r>
      <w:r>
        <w:rPr>
          <w:rFonts w:eastAsia="Calibri" w:cs="Times New Roman" w:eastAsiaTheme="minorHAnsi"/>
          <w:sz w:val="28"/>
          <w:szCs w:val="28"/>
        </w:rPr>
        <w:t>Настоящее решение вступает в силу с даты опубликования и распространяется на правоотношения, возникшие с 1 января 2022 года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="Calibri" w:eastAsiaTheme="minorHAnsi"/>
          <w:color w:val="000000" w:themeColor="text1"/>
          <w:sz w:val="28"/>
          <w:szCs w:val="28"/>
        </w:rPr>
        <w:t>Контроль за исполнением настоящ</w:t>
      </w:r>
      <w:r>
        <w:rPr>
          <w:rFonts w:eastAsia="Calibri" w:eastAsiaTheme="minorHAnsi"/>
          <w:color w:val="000000"/>
          <w:sz w:val="28"/>
          <w:szCs w:val="28"/>
        </w:rPr>
        <w:t xml:space="preserve">его решения возложить </w:t>
      </w:r>
      <w:r>
        <w:rPr>
          <w:rFonts w:eastAsia="Calibri" w:eastAsiaTheme="minorHAnsi"/>
          <w:sz w:val="28"/>
          <w:szCs w:val="28"/>
        </w:rPr>
        <w:t>на постоянную комиссию по экономическому развитию, бюджету и налогам Муниципального совета Ровеньского района.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Председатель Муниципального совета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ab/>
        <w:t xml:space="preserve">    Ровеньского района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ab/>
        <w:tab/>
        <w:tab/>
        <w:tab/>
        <w:t xml:space="preserve">                     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В.А. Некрасов</w:t>
      </w:r>
    </w:p>
    <w:sectPr>
      <w:type w:val="nextPage"/>
      <w:pgSz w:w="11906" w:h="16838"/>
      <w:pgMar w:left="1418" w:right="707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Style5" w:customStyle="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Оглавление 1 Знак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3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link w:val="42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character" w:styleId="22" w:customStyle="1">
    <w:name w:val="Основной текст (2)_"/>
    <w:basedOn w:val="DefaultParagraphFont"/>
    <w:link w:val="Heading6Char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2" w:customStyle="1">
    <w:name w:val="Заголовок №4_"/>
    <w:basedOn w:val="DefaultParagraphFont"/>
    <w:link w:val="13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3" w:customStyle="1">
    <w:name w:val="Заголовок №4 + Не полужирный"/>
    <w:basedOn w:val="42"/>
    <w:link w:val="CaptionChar"/>
    <w:qFormat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shd w:fill="FFFFFF" w:val="clear"/>
      <w:lang w:val="ru-RU" w:eastAsia="ru-RU" w:bidi="ru-RU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5" w:customStyle="1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a4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7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61" w:customStyle="1">
    <w:name w:val="Заголовок 61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1" w:customStyle="1">
    <w:name w:val="Заголовок 11"/>
    <w:basedOn w:val="Normal"/>
    <w:link w:val="Heading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1" w:customStyle="1">
    <w:name w:val="Заголовок 31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1" w:customStyle="1">
    <w:name w:val="Заголовок 41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1" w:customStyle="1">
    <w:name w:val="Заголовок 51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3" w:customStyle="1">
    <w:name w:val="Оглавление 2 Знак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1" w:customStyle="1">
    <w:name w:val="Заголовок 81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1" w:customStyle="1">
    <w:name w:val="Заголовок 91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Верхний колонтитул1"/>
    <w:basedOn w:val="Normal"/>
    <w:link w:val="43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0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/>
    <w:rPr/>
  </w:style>
  <w:style w:type="paragraph" w:styleId="15">
    <w:name w:val="TOC 1"/>
    <w:basedOn w:val="Normal"/>
    <w:link w:val="10"/>
    <w:uiPriority w:val="39"/>
    <w:unhideWhenUsed/>
    <w:pPr>
      <w:spacing w:before="0" w:after="57"/>
    </w:pPr>
    <w:rPr/>
  </w:style>
  <w:style w:type="paragraph" w:styleId="24">
    <w:name w:val="TOC 2"/>
    <w:basedOn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25" w:customStyle="1">
    <w:name w:val="Основной текст (2)"/>
    <w:basedOn w:val="Normal"/>
    <w:link w:val="Heading7Char"/>
    <w:qFormat/>
    <w:pPr>
      <w:widowControl w:val="false"/>
      <w:shd w:val="clear" w:color="auto" w:fill="FFFFFF"/>
      <w:spacing w:lineRule="exact" w:line="322"/>
      <w:jc w:val="right"/>
    </w:pPr>
    <w:rPr>
      <w:rFonts w:eastAsia="Times New Roman" w:cs="Times New Roman"/>
      <w:sz w:val="28"/>
      <w:szCs w:val="28"/>
    </w:rPr>
  </w:style>
  <w:style w:type="paragraph" w:styleId="45" w:customStyle="1">
    <w:name w:val="Заголовок №4"/>
    <w:basedOn w:val="Normal"/>
    <w:qFormat/>
    <w:pPr>
      <w:widowControl w:val="false"/>
      <w:shd w:val="clear" w:color="auto" w:fill="FFFFFF"/>
      <w:spacing w:lineRule="exact" w:line="317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371799F-E914-4E8F-869F-8936BC5DA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LibreOffice/7.2.0.4$Windows_X86_64 LibreOffice_project/9a9c6381e3f7a62afc1329bd359cc48accb6435b</Application>
  <AppVersion>15.0000</AppVersion>
  <Pages>2</Pages>
  <Words>393</Words>
  <Characters>2571</Characters>
  <CharactersWithSpaces>3002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2022-02-01T13:48:00Z</dcterms:created>
  <dc:creator>Елена А. Мягкая</dc:creator>
  <dc:description/>
  <dc:language>ru-RU</dc:language>
  <cp:lastModifiedBy/>
  <cp:lastPrinted>2022-07-29T10:31:42Z</cp:lastPrinted>
  <dcterms:modified xsi:type="dcterms:W3CDTF">2022-08-03T11:01:16Z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