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Ровеньского района 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« </w:t>
      </w:r>
      <w:r>
        <w:rPr>
          <w:rFonts w:cs="Times New Roman" w:ascii="Times New Roman" w:hAnsi="Times New Roman"/>
          <w:sz w:val="28"/>
          <w:szCs w:val="28"/>
        </w:rPr>
        <w:t>11 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апреля</w:t>
      </w:r>
      <w:r>
        <w:rPr>
          <w:rFonts w:cs="Times New Roman" w:ascii="Times New Roman" w:hAnsi="Times New Roman"/>
          <w:sz w:val="28"/>
          <w:szCs w:val="28"/>
        </w:rPr>
        <w:t xml:space="preserve"> 2016 года № </w:t>
      </w:r>
      <w:r>
        <w:rPr>
          <w:rFonts w:cs="Times New Roman" w:ascii="Times New Roman" w:hAnsi="Times New Roman"/>
          <w:sz w:val="28"/>
          <w:szCs w:val="28"/>
        </w:rPr>
        <w:t>156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о комиссии по соблюдению требований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служебному поведению муниципальных служащих администрации Ровеньского района и урегулированию конфликта интересов в органах местного самоуправления Ровеньского района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Ровеньского района и урегулированию конфликта интересов в органах местного самоуправления Ровеньского района (далее - комиссия).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Белгородской области, законами Белгородской области, постановлениями и распоряжениями Губернатора и правительства области, Уставом муниципального района «Ровеньский район», постановлениями и распоряжениями администрации Ровеньского района, а также настоящим Положением.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Основными задачами комиссии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муниципальными служащими и руководителями муниципальных учреждений обязанностей, установленных Федеральным законом от 25 декабря 2008 года № 273-ФЗ «О противодействии коррупции», другими федеральными законами, законами Белгородской области, правовыми актами Губернатора, правительства области и органов местного самоуправления (далее - требования к служебному поведению и (или) требования об урегулировании конфликта интересов);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содействие в осуществлении в администрации Ровеньского района  мер по предупреждению коррупции.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Ровеньского района и руководителей муниципальных учреждений.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Состав комиссии утверждается постановлением администрации Ровеньского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Число членов комиссии, не замещающих должности муниципальной службы в администрации Ровеньского района, должно составлять не менее одной четверти от общего числа членов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2"/>
      <w:bookmarkStart w:id="1" w:name="Par70"/>
      <w:bookmarkEnd w:id="0"/>
      <w:bookmarkEnd w:id="1"/>
      <w:r>
        <w:rPr>
          <w:rFonts w:cs="Times New Roman" w:ascii="Times New Roman" w:hAnsi="Times New Roman"/>
          <w:sz w:val="28"/>
          <w:szCs w:val="28"/>
        </w:rPr>
        <w:t>8. В заседаниях комиссии с правом совещательного голоса участвуют: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рассмотрении вопроса, касающегося муниципального служащего: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Ровеньского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Ровеньского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области,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рассмотрении вопроса, касающегося руководителя муниципального учреждения: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представитель органа, осуществляющего функции учредителя муниципального учреждения, в отношении руководителя которого комиссией рассматривается вопрос, и определяемые председателем комиссии руководители аналогичных муниципальных учреждений;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другие специалисты, которые могут дать пояснения по вопросам, рассматриваемым комиссией; представитель руководителя муниципального учреждения,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руководителя муниципального учреждения, в отношении которого комиссией рассматривается вопрос, или любого члена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Ровеньского района, недопустимо.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Основаниями для проведения заседания комиссии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Start w:id="3" w:name="Par83"/>
      <w:bookmarkEnd w:id="2"/>
      <w:bookmarkEnd w:id="3"/>
      <w:r>
        <w:rPr>
          <w:rFonts w:cs="Times New Roman" w:ascii="Times New Roman" w:hAnsi="Times New Roman"/>
          <w:sz w:val="28"/>
          <w:szCs w:val="28"/>
        </w:rPr>
        <w:t>а) представление главой администрации Ровеньского района в соответствии с действующим законодательством материалов проверки, свидетельствующих: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представлении муниципальными служащими администрации Ровеньского района недостоверных или неполных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предоставлении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</w:t>
      </w:r>
      <w:bookmarkStart w:id="4" w:name="Par90"/>
      <w:bookmarkEnd w:id="4"/>
      <w:r>
        <w:rPr>
          <w:rFonts w:cs="Times New Roman" w:ascii="Times New Roman" w:hAnsi="Times New Roman"/>
          <w:sz w:val="28"/>
          <w:szCs w:val="28"/>
        </w:rPr>
        <w:t xml:space="preserve">поступившие в отдел </w:t>
      </w:r>
      <w:r>
        <w:rPr>
          <w:rFonts w:cs="Times New Roman" w:ascii="Times New Roman" w:hAnsi="Times New Roman"/>
          <w:sz w:val="28"/>
          <w:szCs w:val="28"/>
        </w:rPr>
        <w:t>осуществляющий антикорруционную деятельность 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Ровеньского района в установленном порядке: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обращение гражданина, замещавшего в администрации Ровеньского района должность муниципальной службы, включенную в перечень должностей, утвержденный нормативным правовым актом администрации Ровеньского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муниципального служащего,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>
        <w:rPr>
          <w:rFonts w:cs="Times New Roman" w:ascii="Times New Roman" w:hAnsi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  <w:r>
        <w:rPr>
          <w:rFonts w:cs="Times New Roman" w:ascii="Times New Roman" w:hAnsi="Times New Roman"/>
          <w:sz w:val="28"/>
          <w:szCs w:val="28"/>
        </w:rPr>
        <w:t>в) представление главы администрации Ровеньского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Ровеньского района мер по предупреждению коррупции;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>
        <w:rPr>
          <w:rFonts w:cs="Times New Roman" w:ascii="Times New Roman" w:hAnsi="Times New Roman"/>
          <w:sz w:val="28"/>
          <w:szCs w:val="28"/>
        </w:rPr>
        <w:t>г) представление главой администрации Ровеньского района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(в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года № 273-ФЗ «О противодействии коррупции» и статьей 64.1. Трудового кодекса Российской Федерации в администрацию Ровеньского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Ровеньского района, трудового или гражданско-правового договора на выполнение работ (оказание услуг), если отдельные функции по муниципальному управлению данной организацией входили в его должностные (служебные) обязанности, исполняемые во время замещения должности в администрации Ровеньского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7"/>
      <w:bookmarkEnd w:id="8"/>
      <w:r>
        <w:rPr>
          <w:rFonts w:cs="Times New Roman" w:ascii="Times New Roman" w:hAnsi="Times New Roman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 Ровеньского района, в отдел </w:t>
      </w:r>
      <w:r>
        <w:rPr>
          <w:rFonts w:cs="Times New Roman" w:ascii="Times New Roman" w:hAnsi="Times New Roman"/>
          <w:sz w:val="28"/>
          <w:szCs w:val="28"/>
        </w:rPr>
        <w:t xml:space="preserve">осуществляющий антикорруционную деятельность в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Ровеньского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</w:t>
      </w:r>
      <w:r>
        <w:rPr>
          <w:rFonts w:cs="Times New Roman" w:ascii="Times New Roman" w:hAnsi="Times New Roman"/>
          <w:sz w:val="28"/>
          <w:szCs w:val="28"/>
        </w:rPr>
        <w:t>осуществляющем антикорруционную деятельность 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Ровеньского района  осуществляется рассмотрение обращения, по результатам которого готовится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12.2. Обращение, указанное в абзаце втором подпункта «б» пункта 11 настоящего Положения, может быть подано также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12.3. Уведомление, указанное в подпункте «д» пункта 11 настоящего Положения, рассматривается отделом </w:t>
      </w:r>
      <w:r>
        <w:rPr>
          <w:rFonts w:cs="Times New Roman" w:ascii="Times New Roman" w:hAnsi="Times New Roman"/>
          <w:sz w:val="28"/>
          <w:szCs w:val="28"/>
        </w:rPr>
        <w:t>осуществляющим антикорруционную деятельность 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Ровеньского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Ровеньского района, требований статьи 12 Федерального закона от 25 декабря 2008 года № 273-ФЗ «О противодействии коррупции».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12.4. Уведомление, указанное в абзаце пятом подпункта «б» пункта 11 настоящего Положения, направляется представителю нанимателя и рассматривается  отделом </w:t>
      </w:r>
      <w:r>
        <w:rPr>
          <w:rFonts w:cs="Times New Roman" w:ascii="Times New Roman" w:hAnsi="Times New Roman"/>
          <w:sz w:val="28"/>
          <w:szCs w:val="28"/>
        </w:rPr>
        <w:t>осуществляющим антикорруционную деятельность</w:t>
      </w:r>
      <w:r>
        <w:rPr>
          <w:rFonts w:cs="Times New Roman" w:ascii="Times New Roman" w:hAnsi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12.5. При подготовке мотивированного заключения по результатам рассмотрения обращения, указанного в абзаце втором подпункта 11 настоящего Положения, или уведомлений, указанных в абзаце пятом подпункта «б» и подпункте «д» пункта 11 настоящего Положения, сотрудники отдела </w:t>
      </w:r>
      <w:r>
        <w:rPr>
          <w:rFonts w:cs="Times New Roman" w:ascii="Times New Roman" w:hAnsi="Times New Roman"/>
          <w:sz w:val="28"/>
          <w:szCs w:val="28"/>
        </w:rPr>
        <w:t>осуществляющие антикорруционную деятельность 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Ровеньского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подготавливать за подписью главы администрации Ровеньского района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"./%D1%85%D0%B0%D1%80%D0%B0%D0%BA%D1%82%D0%B5%D1%80%D0%B0." \l "Par115" \n 18.1. Заседание комиссии по рассмотрению заявлений, указанных в абзацах третьем и четвертом подпункта б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подпунктами 13.1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"./%D0%BA%D0%BE%D0%BC%D0%B8%D1%81%D1%81%D0%B8%D0%B8." \l "Par117" \n 18.2. Уведомление, указанное в подпункте д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13.2 пункта 1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>3 настоящего Положения;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>
        <w:rPr>
          <w:rFonts w:cs="Times New Roman" w:ascii="Times New Roman" w:hAnsi="Times New Roman"/>
          <w:sz w:val="28"/>
          <w:szCs w:val="28"/>
        </w:rPr>
        <w:t xml:space="preserve">осуществляющий антикорруционную деятельность в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  <w:r>
        <w:rPr>
          <w:rFonts w:cs="Times New Roman" w:ascii="Times New Roman" w:hAnsi="Times New Roman"/>
          <w:sz w:val="28"/>
          <w:szCs w:val="28"/>
        </w:rPr>
        <w:t xml:space="preserve">Ровеньского </w:t>
      </w:r>
      <w:r>
        <w:rPr>
          <w:rFonts w:cs="Times New Roman" w:ascii="Times New Roman" w:hAnsi="Times New Roman"/>
          <w:sz w:val="28"/>
          <w:szCs w:val="28"/>
        </w:rPr>
        <w:t>района, и с результатами ее проверки;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5"/>
      <w:bookmarkEnd w:id="9"/>
      <w:r>
        <w:rPr>
          <w:rFonts w:cs="Times New Roman" w:ascii="Times New Roman" w:hAnsi="Times New Roman"/>
          <w:sz w:val="28"/>
          <w:szCs w:val="28"/>
        </w:rPr>
        <w:t>13.1.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7"/>
      <w:bookmarkEnd w:id="10"/>
      <w:r>
        <w:rPr>
          <w:rFonts w:cs="Times New Roman" w:ascii="Times New Roman" w:hAnsi="Times New Roman"/>
          <w:sz w:val="28"/>
          <w:szCs w:val="28"/>
        </w:rPr>
        <w:t>13.2.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Ровеньского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Ровеньского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>
        <w:rPr>
          <w:rFonts w:cs="Times New Roman" w:ascii="Times New Roman" w:hAnsi="Times New Roman"/>
          <w:sz w:val="28"/>
          <w:szCs w:val="28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Ровеньского района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достоверными и полными;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руководителем муниципального учреждения, являются недостоверными и (или) неполными. В этом случае комиссия рекомендует главе администрации Ровеньского района применить к руководителю муниципального учреждения Ровеньского района конкретную меру ответственности.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По итогам рассмотрения вопроса, указанного в абзаце четвертом подпункта «а»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установить, что муниципальным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Ровеньского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20.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7"/>
      <w:bookmarkEnd w:id="12"/>
      <w:r>
        <w:rPr>
          <w:rFonts w:cs="Times New Roman" w:ascii="Times New Roman" w:hAnsi="Times New Roman"/>
          <w:sz w:val="28"/>
          <w:szCs w:val="28"/>
        </w:rPr>
        <w:t xml:space="preserve">21. </w:t>
      </w:r>
      <w:bookmarkStart w:id="13" w:name="Par141"/>
      <w:bookmarkEnd w:id="13"/>
      <w:r>
        <w:rPr>
          <w:rFonts w:cs="Times New Roman" w:ascii="Times New Roman" w:hAnsi="Times New Roman"/>
          <w:sz w:val="28"/>
          <w:szCs w:val="28"/>
        </w:rPr>
        <w:t>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учреждения принять меры по представлению указанных сведений;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признать, что причина непредставления муниципальным служащим,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В этом случае комиссия рекомендует главе администрации Ровеньского района применить к муниципальному служащему, руководителю муниципального учреждения конкретную меру ответственности.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По итогам рассмотрения вопроса, указанного в четвертом абзаце подпункта «б»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Ровеньского района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рассмотрения вопроса, указанного в абзаце пятом подпункта «б»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Ровеньского района принять меры по урегулированию конфликта интересов или по недопущению его возникновения;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Ровеньского района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24.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Ровеньского района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9"/>
      <w:bookmarkEnd w:id="14"/>
      <w:r>
        <w:rPr>
          <w:rFonts w:cs="Times New Roman" w:ascii="Times New Roman" w:hAnsi="Times New Roman"/>
          <w:sz w:val="28"/>
          <w:szCs w:val="28"/>
        </w:rPr>
        <w:t>25. По итогам рассмотрения вопросов, указанных в подпунктах «а», «б», «г» и «д» пункта 11 настоящего Положения, и при наличии к тому оснований комиссия может принять иное решение, чем это предусмотрено пунктами 17-24 и 25.1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6"/>
      <w:bookmarkEnd w:id="15"/>
      <w:r>
        <w:rPr>
          <w:rFonts w:cs="Times New Roman" w:ascii="Times New Roman" w:hAnsi="Times New Roman"/>
          <w:sz w:val="28"/>
          <w:szCs w:val="28"/>
        </w:rPr>
        <w:t>25.1. 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 Ровеньского района,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администрации Ровеньского района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27. Для исполнения решений комиссии о привлечении муниципального служащего к дисциплинарной ответственности или об увольнении его с муниципальной службы в связи с утратой доверия отдел </w:t>
      </w:r>
      <w:r>
        <w:rPr>
          <w:rFonts w:cs="Times New Roman" w:ascii="Times New Roman" w:hAnsi="Times New Roman"/>
          <w:sz w:val="28"/>
          <w:szCs w:val="28"/>
        </w:rPr>
        <w:t>осуществляющий антикорруционную деятельность в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Ровеньского района готовит соответствующие проекты распоряжений администрации Ровеньского района, которые в установленном порядке предоставляются на рассмотрение главе администрации Ровеньского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администрации Ровеньского района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В протоколе заседания комиссии указываются: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Ровеньского района;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другие сведения;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результаты голосования;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Копии протокола заседания комиссии в 7-дневный срок со дня заседания направляются главе администрации Ровеньского района, полностью или в виде выписок из него – муниципальному служащему, а также по решению комиссии - иным заинтересованным лицам.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 Глава администрации Ровеньского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Ровеньского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 Ровеньского района оглашается на ближайшем заседании комиссии и принимается к сведению без обсуждения.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Ровеньского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уполномоченные органы в 3-дневный срок, а при необходимости - немедленно.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36.1. Выписка из решения комиссии, заверенная подписью секретаря комиссии и печатью администрации Ровеньского района, вручается гражданину, замещавшему должность муниципальной службы в администрации Ровеньского района,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</w:t>
      </w:r>
      <w:r>
        <w:rPr>
          <w:rFonts w:cs="Times New Roman" w:ascii="Times New Roman" w:hAnsi="Times New Roman"/>
          <w:sz w:val="28"/>
          <w:szCs w:val="28"/>
        </w:rPr>
        <w:t xml:space="preserve">осуществляющим антикорруционную деятельность в </w:t>
      </w:r>
      <w:r>
        <w:rPr>
          <w:rFonts w:cs="Times New Roman" w:ascii="Times New Roman" w:hAnsi="Times New Roman"/>
          <w:sz w:val="28"/>
          <w:szCs w:val="28"/>
        </w:rPr>
        <w:t>администрации Ровеньского района.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2e57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c2e57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2e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 LibreOffice_project/4d224e95b98b138af42a64d84056446d09082932</Application>
  <Pages>12</Pages>
  <Words>3717</Words>
  <Characters>27467</Characters>
  <CharactersWithSpaces>31086</CharactersWithSpaces>
  <Paragraphs>108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2016-04-18T11:41:00Z</dcterms:created>
  <dc:creator>Бессмельцева</dc:creator>
  <dc:description/>
  <dc:language>ru-RU</dc:language>
  <cp:lastModifiedBy/>
  <dcterms:modified xsi:type="dcterms:W3CDTF">2022-04-25T09:55:08Z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