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На заседании комиссии по координации работы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по противодействию коррупции в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Ровеньском районе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от 25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марта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202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года рассмотрены следующие вопросы: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widowControl/>
        <w:numPr>
          <w:ilvl w:val="0"/>
          <w:numId w:val="1"/>
        </w:numPr>
        <w:bidi w:val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</w:rPr>
        <w:t>О поддержании информации о деятельности администрации района, ее структурных подразделений и должностных лицах, размещенной на сайте администра</w:t>
        <w:softHyphen/>
        <w:t>ции Ровеньского района, в актуальном состоянии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>.</w:t>
      </w:r>
      <w:r>
        <w:rPr>
          <w:b w:val="false"/>
          <w:bCs w:val="false"/>
          <w:sz w:val="28"/>
          <w:szCs w:val="28"/>
        </w:rPr>
        <w:t xml:space="preserve"> Информация начальника отдела информатизации и связи администрации Ровеньского района Сикарев О.Н.</w:t>
      </w:r>
    </w:p>
    <w:p>
      <w:pPr>
        <w:pStyle w:val="Normal"/>
        <w:widowControl/>
        <w:numPr>
          <w:ilvl w:val="0"/>
          <w:numId w:val="1"/>
        </w:numPr>
        <w:autoSpaceDE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Об итогах проведения антикоррупционной экспертизы проектов нормативных правовых актов Муниципального совета Ровеньского района за 1 квартал 2022 года.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Информация начальника отдела правового обеспечения, муниципальной службы и кадров администрации Ровеньского района Удовидченко А.И.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Информация по вопросам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повестки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принята к сведению.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eastAsia="NSimSu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 w:eastAsia="zh-CN" w:bidi="hi-IN"/>
        </w:rPr>
        <w:t>По результатам рассмотрения даны соответствующие поручения.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sz w:val="28"/>
        <w:b/>
        <w:szCs w:val="28"/>
        <w:bCs w:val="false"/>
        <w:highlight w:val="white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character" w:styleId="WW8Num1z0">
    <w:name w:val="WW8Num1z0"/>
    <w:qFormat/>
    <w:rPr>
      <w:rFonts w:cs="Times New Roman"/>
      <w:b/>
      <w:bCs w:val="false"/>
      <w:sz w:val="28"/>
      <w:szCs w:val="28"/>
      <w:highlight w:val="whit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LibreOffice/6.4.1.2$Windows_x86 LibreOffice_project/4d224e95b98b138af42a64d84056446d09082932</Application>
  <Pages>1</Pages>
  <Words>100</Words>
  <Characters>737</Characters>
  <CharactersWithSpaces>832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2023-09-22T13:15:20Z</dcterms:modified>
  <cp:revision>2</cp:revision>
  <dc:subject/>
  <dc:title/>
</cp:coreProperties>
</file>