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Карточка инвестиционной площадки</w:t>
      </w:r>
      <w:r>
        <w:rPr>
          <w:rFonts w:ascii="Times New Roman" w:hAnsi="Times New Roman" w:cs="Times New Roman"/>
          <w:b/>
          <w:sz w:val="26"/>
          <w:szCs w:val="26"/>
        </w:rPr>
        <w:t xml:space="preserve"> №</w:t>
      </w:r>
      <w:r>
        <w:rPr>
          <w:rFonts w:ascii="Times New Roman" w:hAnsi="Times New Roman" w:cs="Times New Roman"/>
          <w:b/>
          <w:sz w:val="26"/>
          <w:szCs w:val="26"/>
        </w:rPr>
        <w:t xml:space="preserve">1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2023 г.</w:t>
      </w:r>
      <w:r/>
    </w:p>
    <w:p>
      <w:pPr>
        <w:ind w:firstLine="142"/>
        <w:rPr>
          <w:rFonts w:ascii="Times New Roman" w:hAnsi="Times New Roman" w:cs="Times New Roman"/>
          <w:b/>
          <w:color w:val="80808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Наименование инвест</w:t>
      </w:r>
      <w:r>
        <w:rPr>
          <w:rFonts w:ascii="Times New Roman" w:hAnsi="Times New Roman" w:cs="Times New Roman"/>
          <w:b/>
          <w:sz w:val="26"/>
          <w:szCs w:val="26"/>
        </w:rPr>
        <w:t xml:space="preserve">иционной </w:t>
      </w:r>
      <w:r>
        <w:rPr>
          <w:rFonts w:ascii="Times New Roman" w:hAnsi="Times New Roman" w:cs="Times New Roman"/>
          <w:b/>
          <w:sz w:val="26"/>
          <w:szCs w:val="26"/>
        </w:rPr>
        <w:t xml:space="preserve">площадки</w:t>
      </w: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СТФ (стены) х. Солонцы</w:t>
      </w:r>
      <w:r/>
    </w:p>
    <w:tbl>
      <w:tblPr>
        <w:tblStyle w:val="650"/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>
        <w:trPr>
          <w:trHeight w:val="2891"/>
        </w:trPr>
        <w:tc>
          <w:tcPr>
            <w:tcW w:w="336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зоны, в которой находится инвестиционная площадка 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(ст. 35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ГрК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РФ):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жилая 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-общественно-деловая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производственная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, инженерной и транспортной инфраструктур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-сельскохозяйственного использования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-рекреационного назначения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-особо охраняемая территория</w:t>
            </w:r>
            <w:r/>
          </w:p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-специального назначения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т.д.</w:t>
            </w:r>
            <w:r/>
          </w:p>
        </w:tc>
        <w:tc>
          <w:tcPr>
            <w:tcW w:w="510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разрешенного использования земельных участков 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(в соотв. с приказом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Минэконом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РФ от 01 сентября 2014 года №540):</w:t>
            </w:r>
            <w:r/>
          </w:p>
          <w:p>
            <w:pPr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  <w:u w:val="single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-сельскохозяйственное использование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-жилая застройка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-общественное использование объектов капитального строительства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-предпринимательство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-отдых (рекреация)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-производственная деятельность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-транспорт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-обеспечение обороны и безопасности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-деятельность по особой охране и изучению природы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-использование лесов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-водные объекты</w:t>
            </w:r>
            <w:r/>
          </w:p>
          <w:p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-земельные участки (территории) общего пользования</w:t>
            </w:r>
            <w:r/>
          </w:p>
          <w:p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-земельные участки общего назначения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и т.д.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Тип площадки:</w:t>
            </w:r>
            <w:r/>
          </w:p>
          <w:p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sz w:val="12"/>
                <w:szCs w:val="12"/>
              </w:rPr>
            </w:r>
            <w:r/>
          </w:p>
          <w:p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гри</w:t>
            </w: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нфилд</w:t>
            </w:r>
            <w:r>
              <w:rPr>
                <w:rFonts w:ascii="Times New Roman" w:hAnsi="Times New Roman" w:cs="Times New Roman"/>
                <w:sz w:val="14"/>
                <w:szCs w:val="14"/>
                <w:u w:val="single"/>
              </w:rPr>
              <w:t xml:space="preserve"> </w:t>
            </w:r>
            <w:r/>
          </w:p>
        </w:tc>
      </w:tr>
    </w:tbl>
    <w:tbl>
      <w:tblPr>
        <w:tblStyle w:val="650"/>
        <w:tblpPr w:horzAnchor="margin" w:tblpXSpec="left" w:vertAnchor="page" w:tblpY="5701" w:leftFromText="180" w:topFromText="0" w:rightFromText="180" w:bottomFromText="0"/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>
        <w:trPr>
          <w:trHeight w:val="704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инвестиционной площадки (местоположение)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Белгородская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Ровеньский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Нагорьевское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поселение, х. Солонцы</w:t>
            </w:r>
            <w:r/>
          </w:p>
        </w:tc>
      </w:tr>
      <w:tr>
        <w:trPr>
          <w:trHeight w:val="429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площадки, кв.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</w:t>
            </w:r>
            <w:r/>
          </w:p>
        </w:tc>
      </w:tr>
      <w:tr>
        <w:trPr>
          <w:trHeight w:val="717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правообладателе на земельный участок и объекты недвижимости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711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факс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почты)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Котов Вадим Сергеевич, глава администрации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Нагорьевского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8(47238)53-1-83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nagorevskoe2014@mail.ru</w:t>
            </w:r>
            <w:r/>
          </w:p>
        </w:tc>
      </w:tr>
      <w:tr>
        <w:trPr>
          <w:trHeight w:val="719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параметры зданий и сооружений, расположенных на площадке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Стены СТФ</w:t>
            </w:r>
            <w:r/>
          </w:p>
        </w:tc>
      </w:tr>
      <w:tr>
        <w:trPr>
          <w:trHeight w:val="443"/>
        </w:trPr>
        <w:tc>
          <w:tcPr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права собственности</w:t>
            </w:r>
            <w:r/>
          </w:p>
        </w:tc>
        <w:tc>
          <w:tcPr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собственность не разграничена</w:t>
            </w:r>
            <w:r/>
          </w:p>
        </w:tc>
      </w:tr>
      <w:tr>
        <w:trPr>
          <w:trHeight w:val="510"/>
        </w:trPr>
        <w:tc>
          <w:tcPr>
            <w:tcBorders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Удаленность: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ближайшего районного центра</w:t>
            </w:r>
            <w:r/>
          </w:p>
        </w:tc>
        <w:tc>
          <w:tcPr>
            <w:tcBorders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Ровеньки – 15 км</w:t>
            </w:r>
            <w:r/>
          </w:p>
        </w:tc>
      </w:tr>
      <w:tr>
        <w:trPr>
          <w:trHeight w:val="326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аэропорта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Белгород – 262 км</w:t>
            </w:r>
            <w:r/>
          </w:p>
        </w:tc>
      </w:tr>
      <w:tr>
        <w:trPr>
          <w:trHeight w:val="444"/>
        </w:trPr>
        <w:tc>
          <w:tcPr>
            <w:tcBorders>
              <w:top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железнодорожных путей</w:t>
            </w:r>
            <w:r/>
          </w:p>
        </w:tc>
        <w:tc>
          <w:tcPr>
            <w:tcBorders>
              <w:top w:val="single" w:sz="4" w:space="0" w:color="auto"/>
            </w:tcBorders>
            <w:tcW w:w="524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Россошь – 55,6 км, Валуйки – 94,3 км</w:t>
            </w:r>
            <w:r/>
          </w:p>
        </w:tc>
      </w:tr>
      <w:tr>
        <w:trPr/>
        <w:tc>
          <w:tcPr>
            <w:tcBorders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автомобильных подъездных путей к площадке</w:t>
            </w:r>
            <w:r/>
          </w:p>
        </w:tc>
        <w:tc>
          <w:tcPr>
            <w:tcBorders>
              <w:bottom w:val="single" w:sz="4" w:space="0" w:color="auto"/>
            </w:tcBorders>
            <w:tcW w:w="5245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Автодорога, покрытие - асфальт</w:t>
            </w:r>
            <w:r/>
          </w:p>
        </w:tc>
      </w:tr>
      <w:tr>
        <w:trPr>
          <w:trHeight w:val="46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Инфраструктура:</w:t>
            </w:r>
            <w:r/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Газ,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/час, давление, протяженность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36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Электроэнергия, кВт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22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Отопление Гкал/час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25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/год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(есть возможность подключения)</w:t>
            </w:r>
            <w:r/>
          </w:p>
        </w:tc>
      </w:tr>
      <w:tr>
        <w:trPr>
          <w:trHeight w:val="24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Очистные сооружения, куб.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/год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70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кВТ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>
          <w:trHeight w:val="232"/>
        </w:trPr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Иная имеющаяся инфраструктура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</w:t>
            </w:r>
            <w:r/>
          </w:p>
        </w:tc>
      </w:tr>
      <w:tr>
        <w:trPr/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 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sz="4" w:space="0" w:color="auto"/>
              <w:bottom w:val="single" w:sz="4" w:space="0" w:color="auto"/>
            </w:tcBorders>
            <w:tcW w:w="4928" w:type="dxa"/>
            <w:textDirection w:val="lrTb"/>
            <w:noWrap w:val="false"/>
          </w:tcPr>
          <w:p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Паспорт инвестиционной площадки (документ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docx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single" w:sz="4" w:space="0" w:color="auto"/>
              <w:bottom w:val="single" w:sz="4" w:space="0" w:color="auto"/>
            </w:tcBorders>
            <w:tcW w:w="5245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/>
      <w:r/>
    </w:p>
    <w:p>
      <w:r/>
      <w:r/>
    </w:p>
    <w:p>
      <w:pPr>
        <w:ind w:left="708"/>
      </w:pPr>
      <w:r/>
      <w:r/>
    </w:p>
    <w:tbl>
      <w:tblPr>
        <w:tblStyle w:val="650"/>
        <w:tblpPr w:horzAnchor="margin" w:tblpXSpec="left" w:vertAnchor="page" w:tblpY="1096" w:leftFromText="180" w:topFromText="0" w:rightFromText="180" w:bottomFromText="0"/>
        <w:tblW w:w="6926" w:type="dxa"/>
        <w:tblInd w:w="708" w:type="dxa"/>
        <w:tblBorders>
          <w:left w:val="single" w:color="D9D9D9" w:sz="4" w:space="0" w:themeColor="background1" w:themeShade="D9"/>
          <w:top w:val="single" w:color="D9D9D9" w:sz="4" w:space="0" w:themeColor="background1" w:themeShade="D9"/>
          <w:right w:val="single" w:color="D9D9D9" w:sz="4" w:space="0" w:themeColor="background1" w:themeShade="D9"/>
          <w:bottom w:val="single" w:color="D9D9D9" w:sz="4" w:space="0" w:themeColor="background1" w:themeShade="D9"/>
          <w:insideV w:val="single" w:color="D9D9D9" w:sz="4" w:space="0" w:themeColor="background1" w:themeShade="D9"/>
          <w:insideH w:val="single" w:color="D9D9D9" w:sz="4" w:space="0" w:themeColor="background1" w:themeShade="D9"/>
        </w:tblBorders>
        <w:tblLook w:val="04A0" w:firstRow="1" w:lastRow="0" w:firstColumn="1" w:lastColumn="0" w:noHBand="0" w:noVBand="1"/>
      </w:tblPr>
      <w:tblGrid>
        <w:gridCol w:w="3619"/>
        <w:gridCol w:w="3966"/>
      </w:tblGrid>
      <w:tr>
        <w:trPr>
          <w:trHeight w:val="3533"/>
        </w:trPr>
        <w:tc>
          <w:tcPr>
            <w:tcW w:w="357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1319" cy="2761525"/>
                      <wp:effectExtent l="19050" t="0" r="0" b="0"/>
                      <wp:docPr id="1" name="Рисунок 1" descr="D:\Мои файлы\Гонта Е.Л\Инвестиционный паспорт\Инвест площадки 2020\Фото Солонцы, Вишняки\фото СТФ сол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 descr="D:\Мои файлы\Гонта Е.Л\Инвестиционный паспорт\Инвест площадки 2020\Фото Солонцы, Вишняки\фото СТФ сол.jpg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3517" cy="2764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168.6pt;height:217.4pt;" strokeweight="0.75pt">
                      <v:path textboxrect="0,0,0,0"/>
                      <v:imagedata r:id="rId10" o:title=""/>
                    </v:shape>
                  </w:pict>
                </mc:Fallback>
              </mc:AlternateContent>
            </w:r>
            <w:r/>
          </w:p>
        </w:tc>
        <w:tc>
          <w:tcPr>
            <w:tcW w:w="3347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 w:themeColor="background1" w:themeShade="BF"/>
                <w:sz w:val="26"/>
                <w:szCs w:val="2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353586" cy="2779301"/>
                      <wp:effectExtent l="19050" t="0" r="8614" b="0"/>
                      <wp:docPr id="2" name="Рисунок 2" descr="D:\Мои файлы\Гонта Е.Л\Инвестиционный паспорт\Инвест площадки 2020\Фото Солонцы, Вишняки\фото СТФ сол4.jpg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icture 2" descr="D:\Мои файлы\Гонта Е.Л\Инвестиционный паспорт\Инвест площадки 2020\Фото Солонцы, Вишняки\фото СТФ сол4.jpg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56353" cy="27825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mso-wrap-distance-left:0.0pt;mso-wrap-distance-top:0.0pt;mso-wrap-distance-right:0.0pt;mso-wrap-distance-bottom:0.0pt;width:185.3pt;height:218.8pt;" strokeweight="0.75pt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  <w:p>
            <w:pPr>
              <w:jc w:val="center"/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BFBFBF"/>
                <w:sz w:val="26"/>
                <w:szCs w:val="26"/>
              </w:rPr>
            </w:r>
            <w:r/>
          </w:p>
        </w:tc>
      </w:tr>
    </w:tbl>
    <w:p>
      <w:r/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/>
    </w:p>
    <w:p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Схема расположения инвестиционной площадки</w:t>
      </w:r>
      <w:r/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Координаты:</w:t>
      </w:r>
      <w:r>
        <w:t xml:space="preserve">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90005" cy="4128711"/>
                <wp:effectExtent l="19050" t="0" r="0" b="0"/>
                <wp:docPr id="3" name="Рисунок 1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rcRect l="0" t="13339" r="0" b="5938"/>
                        <a:stretch/>
                      </pic:blipFill>
                      <pic:spPr bwMode="auto">
                        <a:xfrm>
                          <a:off x="0" y="0"/>
                          <a:ext cx="6390005" cy="4128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503.1pt;height:325.1pt;" strokeweight="0.75pt">
                <v:path textboxrect="0,0,0,0"/>
                <v:imagedata r:id="rId12" o:title=""/>
              </v:shape>
            </w:pict>
          </mc:Fallback>
        </mc:AlternateContent>
      </w:r>
      <w:r/>
    </w:p>
    <w:tbl>
      <w:tblPr>
        <w:tblpPr w:horzAnchor="margin" w:tblpXSpec="left" w:vertAnchor="page" w:tblpY="14071" w:leftFromText="180" w:topFromText="0" w:rightFromText="180" w:bottomFromText="0"/>
        <w:tblW w:w="10173" w:type="dxa"/>
        <w:tblLook w:val="01E0" w:firstRow="1" w:lastRow="1" w:firstColumn="1" w:lastColumn="1" w:noHBand="0" w:noVBand="0"/>
      </w:tblPr>
      <w:tblGrid>
        <w:gridCol w:w="5211"/>
        <w:gridCol w:w="1701"/>
        <w:gridCol w:w="3261"/>
      </w:tblGrid>
      <w:tr>
        <w:trPr>
          <w:trHeight w:val="523"/>
        </w:trPr>
        <w:tc>
          <w:tcPr>
            <w:shd w:val="clear" w:color="auto" w:fill="auto"/>
            <w:tcW w:w="5211" w:type="dxa"/>
            <w:textDirection w:val="lrTb"/>
            <w:noWrap w:val="false"/>
          </w:tcPr>
          <w:p>
            <w:pPr>
              <w:ind w:left="360"/>
              <w:jc w:val="center"/>
              <w:spacing w:lineRule="auto" w:line="240"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</w:r>
            <w:r/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ind w:left="360"/>
              <w:spacing w:lineRule="auto" w:line="240"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</w:r>
            <w:r/>
          </w:p>
        </w:tc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ind w:left="360"/>
              <w:jc w:val="right"/>
              <w:spacing w:lineRule="auto" w:line="240"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</w:r>
            <w:r/>
          </w:p>
        </w:tc>
      </w:tr>
      <w:tr>
        <w:trPr>
          <w:trHeight w:val="523"/>
        </w:trPr>
        <w:tc>
          <w:tcPr>
            <w:shd w:val="clear" w:color="auto" w:fill="auto"/>
            <w:tcW w:w="5211" w:type="dxa"/>
            <w:textDirection w:val="lrTb"/>
            <w:noWrap w:val="false"/>
          </w:tcPr>
          <w:p>
            <w:pPr>
              <w:ind w:left="360"/>
              <w:jc w:val="center"/>
              <w:spacing w:lineRule="auto" w:line="240"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</w:r>
            <w:r/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ind w:left="360"/>
              <w:spacing w:lineRule="auto" w:line="240"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</w:r>
            <w:r/>
          </w:p>
        </w:tc>
        <w:tc>
          <w:tcPr>
            <w:shd w:val="clear" w:color="auto" w:fill="auto"/>
            <w:tcW w:w="3261" w:type="dxa"/>
            <w:textDirection w:val="lrTb"/>
            <w:noWrap w:val="false"/>
          </w:tcPr>
          <w:p>
            <w:pPr>
              <w:ind w:left="360"/>
              <w:jc w:val="right"/>
              <w:spacing w:lineRule="auto" w:line="240"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</w:r>
            <w:r/>
          </w:p>
        </w:tc>
      </w:tr>
    </w:tbl>
    <w:p>
      <w:pPr>
        <w:spacing w:lineRule="auto" w:line="240" w:after="0"/>
      </w:pPr>
      <w:r/>
      <w:r/>
    </w:p>
    <w:sectPr>
      <w:headerReference w:type="default" r:id="rId9"/>
      <w:footnotePr/>
      <w:endnotePr/>
      <w:type w:val="nextPage"/>
      <w:pgSz w:w="11906" w:h="16838" w:orient="portrait"/>
      <w:pgMar w:top="993" w:right="850" w:bottom="284" w:left="993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462425493"/>
      <w:docPartObj>
        <w:docPartGallery w:val="Page Numbers (Top of Page)"/>
        <w:docPartUnique w:val="true"/>
      </w:docPartObj>
      <w:rPr/>
    </w:sdtPr>
    <w:sdtContent>
      <w:p>
        <w:pPr>
          <w:pStyle w:val="65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65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n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73">
    <w:name w:val="Heading 1"/>
    <w:basedOn w:val="646"/>
    <w:next w:val="646"/>
    <w:link w:val="474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74">
    <w:name w:val="Heading 1 Char"/>
    <w:basedOn w:val="647"/>
    <w:link w:val="473"/>
    <w:uiPriority w:val="9"/>
    <w:rPr>
      <w:rFonts w:ascii="Arial" w:hAnsi="Arial" w:cs="Arial" w:eastAsia="Arial"/>
      <w:sz w:val="40"/>
      <w:szCs w:val="40"/>
    </w:rPr>
  </w:style>
  <w:style w:type="paragraph" w:styleId="475">
    <w:name w:val="Heading 2"/>
    <w:basedOn w:val="646"/>
    <w:next w:val="646"/>
    <w:link w:val="476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76">
    <w:name w:val="Heading 2 Char"/>
    <w:basedOn w:val="647"/>
    <w:link w:val="475"/>
    <w:uiPriority w:val="9"/>
    <w:rPr>
      <w:rFonts w:ascii="Arial" w:hAnsi="Arial" w:cs="Arial" w:eastAsia="Arial"/>
      <w:sz w:val="34"/>
    </w:rPr>
  </w:style>
  <w:style w:type="paragraph" w:styleId="477">
    <w:name w:val="Heading 3"/>
    <w:basedOn w:val="646"/>
    <w:next w:val="646"/>
    <w:link w:val="478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78">
    <w:name w:val="Heading 3 Char"/>
    <w:basedOn w:val="647"/>
    <w:link w:val="477"/>
    <w:uiPriority w:val="9"/>
    <w:rPr>
      <w:rFonts w:ascii="Arial" w:hAnsi="Arial" w:cs="Arial" w:eastAsia="Arial"/>
      <w:sz w:val="30"/>
      <w:szCs w:val="30"/>
    </w:rPr>
  </w:style>
  <w:style w:type="paragraph" w:styleId="479">
    <w:name w:val="Heading 4"/>
    <w:basedOn w:val="646"/>
    <w:next w:val="646"/>
    <w:link w:val="480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80">
    <w:name w:val="Heading 4 Char"/>
    <w:basedOn w:val="647"/>
    <w:link w:val="479"/>
    <w:uiPriority w:val="9"/>
    <w:rPr>
      <w:rFonts w:ascii="Arial" w:hAnsi="Arial" w:cs="Arial" w:eastAsia="Arial"/>
      <w:b/>
      <w:bCs/>
      <w:sz w:val="26"/>
      <w:szCs w:val="26"/>
    </w:rPr>
  </w:style>
  <w:style w:type="paragraph" w:styleId="481">
    <w:name w:val="Heading 5"/>
    <w:basedOn w:val="646"/>
    <w:next w:val="646"/>
    <w:link w:val="482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82">
    <w:name w:val="Heading 5 Char"/>
    <w:basedOn w:val="647"/>
    <w:link w:val="481"/>
    <w:uiPriority w:val="9"/>
    <w:rPr>
      <w:rFonts w:ascii="Arial" w:hAnsi="Arial" w:cs="Arial" w:eastAsia="Arial"/>
      <w:b/>
      <w:bCs/>
      <w:sz w:val="24"/>
      <w:szCs w:val="24"/>
    </w:rPr>
  </w:style>
  <w:style w:type="paragraph" w:styleId="483">
    <w:name w:val="Heading 6"/>
    <w:basedOn w:val="646"/>
    <w:next w:val="646"/>
    <w:link w:val="484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84">
    <w:name w:val="Heading 6 Char"/>
    <w:basedOn w:val="647"/>
    <w:link w:val="483"/>
    <w:uiPriority w:val="9"/>
    <w:rPr>
      <w:rFonts w:ascii="Arial" w:hAnsi="Arial" w:cs="Arial" w:eastAsia="Arial"/>
      <w:b/>
      <w:bCs/>
      <w:sz w:val="22"/>
      <w:szCs w:val="22"/>
    </w:rPr>
  </w:style>
  <w:style w:type="paragraph" w:styleId="485">
    <w:name w:val="Heading 7"/>
    <w:basedOn w:val="646"/>
    <w:next w:val="646"/>
    <w:link w:val="486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86">
    <w:name w:val="Heading 7 Char"/>
    <w:basedOn w:val="647"/>
    <w:link w:val="485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87">
    <w:name w:val="Heading 8"/>
    <w:basedOn w:val="646"/>
    <w:next w:val="646"/>
    <w:link w:val="488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88">
    <w:name w:val="Heading 8 Char"/>
    <w:basedOn w:val="647"/>
    <w:link w:val="487"/>
    <w:uiPriority w:val="9"/>
    <w:rPr>
      <w:rFonts w:ascii="Arial" w:hAnsi="Arial" w:cs="Arial" w:eastAsia="Arial"/>
      <w:i/>
      <w:iCs/>
      <w:sz w:val="22"/>
      <w:szCs w:val="22"/>
    </w:rPr>
  </w:style>
  <w:style w:type="paragraph" w:styleId="489">
    <w:name w:val="Heading 9"/>
    <w:basedOn w:val="646"/>
    <w:next w:val="646"/>
    <w:link w:val="490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90">
    <w:name w:val="Heading 9 Char"/>
    <w:basedOn w:val="647"/>
    <w:link w:val="489"/>
    <w:uiPriority w:val="9"/>
    <w:rPr>
      <w:rFonts w:ascii="Arial" w:hAnsi="Arial" w:cs="Arial" w:eastAsia="Arial"/>
      <w:i/>
      <w:iCs/>
      <w:sz w:val="21"/>
      <w:szCs w:val="21"/>
    </w:rPr>
  </w:style>
  <w:style w:type="paragraph" w:styleId="491">
    <w:name w:val="No Spacing"/>
    <w:qFormat/>
    <w:uiPriority w:val="1"/>
    <w:pPr>
      <w:spacing w:lineRule="auto" w:line="240" w:after="0" w:before="0"/>
    </w:pPr>
  </w:style>
  <w:style w:type="paragraph" w:styleId="492">
    <w:name w:val="Title"/>
    <w:basedOn w:val="646"/>
    <w:next w:val="646"/>
    <w:link w:val="49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93">
    <w:name w:val="Title Char"/>
    <w:basedOn w:val="647"/>
    <w:link w:val="492"/>
    <w:uiPriority w:val="10"/>
    <w:rPr>
      <w:sz w:val="48"/>
      <w:szCs w:val="48"/>
    </w:rPr>
  </w:style>
  <w:style w:type="paragraph" w:styleId="494">
    <w:name w:val="Subtitle"/>
    <w:basedOn w:val="646"/>
    <w:next w:val="646"/>
    <w:link w:val="495"/>
    <w:qFormat/>
    <w:uiPriority w:val="11"/>
    <w:rPr>
      <w:sz w:val="24"/>
      <w:szCs w:val="24"/>
    </w:rPr>
    <w:pPr>
      <w:spacing w:after="200" w:before="200"/>
    </w:pPr>
  </w:style>
  <w:style w:type="character" w:styleId="495">
    <w:name w:val="Subtitle Char"/>
    <w:basedOn w:val="647"/>
    <w:link w:val="494"/>
    <w:uiPriority w:val="11"/>
    <w:rPr>
      <w:sz w:val="24"/>
      <w:szCs w:val="24"/>
    </w:rPr>
  </w:style>
  <w:style w:type="paragraph" w:styleId="496">
    <w:name w:val="Quote"/>
    <w:basedOn w:val="646"/>
    <w:next w:val="646"/>
    <w:link w:val="497"/>
    <w:qFormat/>
    <w:uiPriority w:val="29"/>
    <w:rPr>
      <w:i/>
    </w:rPr>
    <w:pPr>
      <w:ind w:left="720" w:right="720"/>
    </w:pPr>
  </w:style>
  <w:style w:type="character" w:styleId="497">
    <w:name w:val="Quote Char"/>
    <w:link w:val="496"/>
    <w:uiPriority w:val="29"/>
    <w:rPr>
      <w:i/>
    </w:rPr>
  </w:style>
  <w:style w:type="paragraph" w:styleId="498">
    <w:name w:val="Intense Quote"/>
    <w:basedOn w:val="646"/>
    <w:next w:val="646"/>
    <w:link w:val="49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9">
    <w:name w:val="Intense Quote Char"/>
    <w:link w:val="498"/>
    <w:uiPriority w:val="30"/>
    <w:rPr>
      <w:i/>
    </w:rPr>
  </w:style>
  <w:style w:type="character" w:styleId="500">
    <w:name w:val="Header Char"/>
    <w:basedOn w:val="647"/>
    <w:link w:val="652"/>
    <w:uiPriority w:val="99"/>
  </w:style>
  <w:style w:type="character" w:styleId="501">
    <w:name w:val="Footer Char"/>
    <w:basedOn w:val="647"/>
    <w:link w:val="654"/>
    <w:uiPriority w:val="99"/>
  </w:style>
  <w:style w:type="paragraph" w:styleId="502">
    <w:name w:val="Caption"/>
    <w:basedOn w:val="646"/>
    <w:next w:val="646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503">
    <w:name w:val="Caption Char"/>
    <w:basedOn w:val="502"/>
    <w:link w:val="654"/>
    <w:uiPriority w:val="99"/>
  </w:style>
  <w:style w:type="table" w:styleId="504">
    <w:name w:val="Table Grid Light"/>
    <w:basedOn w:val="64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5">
    <w:name w:val="Plain Table 1"/>
    <w:basedOn w:val="64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6">
    <w:name w:val="Plain Table 2"/>
    <w:basedOn w:val="64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7">
    <w:name w:val="Plain Table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8">
    <w:name w:val="Plain Table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>
    <w:name w:val="Plain Table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10">
    <w:name w:val="Grid Table 1 Light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>
    <w:name w:val="Grid Table 1 Light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>
    <w:name w:val="Grid Table 1 Light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3">
    <w:name w:val="Grid Table 1 Light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4">
    <w:name w:val="Grid Table 1 Light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5">
    <w:name w:val="Grid Table 1 Light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6">
    <w:name w:val="Grid Table 1 Light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7">
    <w:name w:val="Grid Table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8">
    <w:name w:val="Grid Table 2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9">
    <w:name w:val="Grid Table 2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20">
    <w:name w:val="Grid Table 2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21">
    <w:name w:val="Grid Table 2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22">
    <w:name w:val="Grid Table 2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23">
    <w:name w:val="Grid Table 2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24">
    <w:name w:val="Grid Table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>
    <w:name w:val="Grid Table 3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>
    <w:name w:val="Grid Table 3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7">
    <w:name w:val="Grid Table 3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3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3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3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4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32">
    <w:name w:val="Grid Table 4 - Accent 1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33">
    <w:name w:val="Grid Table 4 - Accent 2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34">
    <w:name w:val="Grid Table 4 - Accent 3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35">
    <w:name w:val="Grid Table 4 - Accent 4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36">
    <w:name w:val="Grid Table 4 - Accent 5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37">
    <w:name w:val="Grid Table 4 - Accent 6"/>
    <w:basedOn w:val="64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38">
    <w:name w:val="Grid Table 5 Dark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539">
    <w:name w:val="Grid Table 5 Dark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540">
    <w:name w:val="Grid Table 5 Dark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541">
    <w:name w:val="Grid Table 5 Dark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542">
    <w:name w:val="Grid Table 5 Dark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543">
    <w:name w:val="Grid Table 5 Dark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544">
    <w:name w:val="Grid Table 5 Dark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545">
    <w:name w:val="Grid Table 6 Colorful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46">
    <w:name w:val="Grid Table 6 Colorful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47">
    <w:name w:val="Grid Table 6 Colorful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48">
    <w:name w:val="Grid Table 6 Colorful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49">
    <w:name w:val="Grid Table 6 Colorful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50">
    <w:name w:val="Grid Table 6 Colorful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51">
    <w:name w:val="Grid Table 6 Colorful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52">
    <w:name w:val="Grid Table 7 Colorful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53">
    <w:name w:val="Grid Table 7 Colorful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54">
    <w:name w:val="Grid Table 7 Colorful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5">
    <w:name w:val="Grid Table 7 Colorful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6">
    <w:name w:val="Grid Table 7 Colorful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7">
    <w:name w:val="Grid Table 7 Colorful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8">
    <w:name w:val="Grid Table 7 Colorful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9">
    <w:name w:val="List Table 1 Light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60">
    <w:name w:val="List Table 1 Light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61">
    <w:name w:val="List Table 1 Light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62">
    <w:name w:val="List Table 1 Light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63">
    <w:name w:val="List Table 1 Light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64">
    <w:name w:val="List Table 1 Light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5">
    <w:name w:val="List Table 1 Light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6">
    <w:name w:val="List Table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67">
    <w:name w:val="List Table 2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68">
    <w:name w:val="List Table 2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69">
    <w:name w:val="List Table 2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70">
    <w:name w:val="List Table 2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71">
    <w:name w:val="List Table 2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72">
    <w:name w:val="List Table 2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73">
    <w:name w:val="List Table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>
    <w:name w:val="List Table 3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>
    <w:name w:val="List Table 3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>
    <w:name w:val="List Table 3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>
    <w:name w:val="List Table 3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>
    <w:name w:val="List Table 3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>
    <w:name w:val="List Table 3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>
    <w:name w:val="List Table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>
    <w:name w:val="List Table 4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>
    <w:name w:val="List Table 4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3">
    <w:name w:val="List Table 4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>
    <w:name w:val="List Table 4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>
    <w:name w:val="List Table 4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6">
    <w:name w:val="List Table 4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7">
    <w:name w:val="List Table 5 Dark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8">
    <w:name w:val="List Table 5 Dark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9">
    <w:name w:val="List Table 5 Dark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0">
    <w:name w:val="List Table 5 Dark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1">
    <w:name w:val="List Table 5 Dark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2">
    <w:name w:val="List Table 5 Dark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3">
    <w:name w:val="List Table 5 Dark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4">
    <w:name w:val="List Table 6 Colorful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95">
    <w:name w:val="List Table 6 Colorful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96">
    <w:name w:val="List Table 6 Colorful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97">
    <w:name w:val="List Table 6 Colorful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98">
    <w:name w:val="List Table 6 Colorful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99">
    <w:name w:val="List Table 6 Colorful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600">
    <w:name w:val="List Table 6 Colorful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601">
    <w:name w:val="List Table 7 Colorful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602">
    <w:name w:val="List Table 7 Colorful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603">
    <w:name w:val="List Table 7 Colorful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604">
    <w:name w:val="List Table 7 Colorful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605">
    <w:name w:val="List Table 7 Colorful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606">
    <w:name w:val="List Table 7 Colorful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607">
    <w:name w:val="List Table 7 Colorful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608">
    <w:name w:val="Lined - Accent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609">
    <w:name w:val="Lined - Accent 1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610">
    <w:name w:val="Lined - Accent 2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611">
    <w:name w:val="Lined - Accent 3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612">
    <w:name w:val="Lined - Accent 4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613">
    <w:name w:val="Lined - Accent 5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614">
    <w:name w:val="Lined - Accent 6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615">
    <w:name w:val="Bordered &amp; Lined - Accent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616">
    <w:name w:val="Bordered &amp; Lined - Accent 1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617">
    <w:name w:val="Bordered &amp; Lined - Accent 2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618">
    <w:name w:val="Bordered &amp; Lined - Accent 3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619">
    <w:name w:val="Bordered &amp; Lined - Accent 4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620">
    <w:name w:val="Bordered &amp; Lined - Accent 5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621">
    <w:name w:val="Bordered &amp; Lined - Accent 6"/>
    <w:basedOn w:val="64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622">
    <w:name w:val="Bordered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623">
    <w:name w:val="Bordered - Accent 1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24">
    <w:name w:val="Bordered - Accent 2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25">
    <w:name w:val="Bordered - Accent 3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26">
    <w:name w:val="Bordered - Accent 4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27">
    <w:name w:val="Bordered - Accent 5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28">
    <w:name w:val="Bordered - Accent 6"/>
    <w:basedOn w:val="64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29">
    <w:name w:val="Hyperlink"/>
    <w:uiPriority w:val="99"/>
    <w:unhideWhenUsed/>
    <w:rPr>
      <w:color w:val="0000FF" w:themeColor="hyperlink"/>
      <w:u w:val="single"/>
    </w:rPr>
  </w:style>
  <w:style w:type="paragraph" w:styleId="630">
    <w:name w:val="footnote text"/>
    <w:basedOn w:val="646"/>
    <w:link w:val="631"/>
    <w:uiPriority w:val="99"/>
    <w:semiHidden/>
    <w:unhideWhenUsed/>
    <w:rPr>
      <w:sz w:val="18"/>
    </w:rPr>
    <w:pPr>
      <w:spacing w:lineRule="auto" w:line="240" w:after="40"/>
    </w:pPr>
  </w:style>
  <w:style w:type="character" w:styleId="631">
    <w:name w:val="Footnote Text Char"/>
    <w:link w:val="630"/>
    <w:uiPriority w:val="99"/>
    <w:rPr>
      <w:sz w:val="18"/>
    </w:rPr>
  </w:style>
  <w:style w:type="character" w:styleId="632">
    <w:name w:val="footnote reference"/>
    <w:basedOn w:val="647"/>
    <w:uiPriority w:val="99"/>
    <w:unhideWhenUsed/>
    <w:rPr>
      <w:vertAlign w:val="superscript"/>
    </w:rPr>
  </w:style>
  <w:style w:type="paragraph" w:styleId="633">
    <w:name w:val="endnote text"/>
    <w:basedOn w:val="646"/>
    <w:link w:val="634"/>
    <w:uiPriority w:val="99"/>
    <w:semiHidden/>
    <w:unhideWhenUsed/>
    <w:rPr>
      <w:sz w:val="20"/>
    </w:rPr>
    <w:pPr>
      <w:spacing w:lineRule="auto" w:line="240" w:after="0"/>
    </w:pPr>
  </w:style>
  <w:style w:type="character" w:styleId="634">
    <w:name w:val="Endnote Text Char"/>
    <w:link w:val="633"/>
    <w:uiPriority w:val="99"/>
    <w:rPr>
      <w:sz w:val="20"/>
    </w:rPr>
  </w:style>
  <w:style w:type="character" w:styleId="635">
    <w:name w:val="endnote reference"/>
    <w:basedOn w:val="647"/>
    <w:uiPriority w:val="99"/>
    <w:semiHidden/>
    <w:unhideWhenUsed/>
    <w:rPr>
      <w:vertAlign w:val="superscript"/>
    </w:rPr>
  </w:style>
  <w:style w:type="paragraph" w:styleId="636">
    <w:name w:val="toc 1"/>
    <w:basedOn w:val="646"/>
    <w:next w:val="646"/>
    <w:uiPriority w:val="39"/>
    <w:unhideWhenUsed/>
    <w:pPr>
      <w:ind w:left="0" w:right="0" w:firstLine="0"/>
      <w:spacing w:after="57"/>
    </w:pPr>
  </w:style>
  <w:style w:type="paragraph" w:styleId="637">
    <w:name w:val="toc 2"/>
    <w:basedOn w:val="646"/>
    <w:next w:val="646"/>
    <w:uiPriority w:val="39"/>
    <w:unhideWhenUsed/>
    <w:pPr>
      <w:ind w:left="283" w:right="0" w:firstLine="0"/>
      <w:spacing w:after="57"/>
    </w:pPr>
  </w:style>
  <w:style w:type="paragraph" w:styleId="638">
    <w:name w:val="toc 3"/>
    <w:basedOn w:val="646"/>
    <w:next w:val="646"/>
    <w:uiPriority w:val="39"/>
    <w:unhideWhenUsed/>
    <w:pPr>
      <w:ind w:left="567" w:right="0" w:firstLine="0"/>
      <w:spacing w:after="57"/>
    </w:pPr>
  </w:style>
  <w:style w:type="paragraph" w:styleId="639">
    <w:name w:val="toc 4"/>
    <w:basedOn w:val="646"/>
    <w:next w:val="646"/>
    <w:uiPriority w:val="39"/>
    <w:unhideWhenUsed/>
    <w:pPr>
      <w:ind w:left="850" w:right="0" w:firstLine="0"/>
      <w:spacing w:after="57"/>
    </w:pPr>
  </w:style>
  <w:style w:type="paragraph" w:styleId="640">
    <w:name w:val="toc 5"/>
    <w:basedOn w:val="646"/>
    <w:next w:val="646"/>
    <w:uiPriority w:val="39"/>
    <w:unhideWhenUsed/>
    <w:pPr>
      <w:ind w:left="1134" w:right="0" w:firstLine="0"/>
      <w:spacing w:after="57"/>
    </w:pPr>
  </w:style>
  <w:style w:type="paragraph" w:styleId="641">
    <w:name w:val="toc 6"/>
    <w:basedOn w:val="646"/>
    <w:next w:val="646"/>
    <w:uiPriority w:val="39"/>
    <w:unhideWhenUsed/>
    <w:pPr>
      <w:ind w:left="1417" w:right="0" w:firstLine="0"/>
      <w:spacing w:after="57"/>
    </w:pPr>
  </w:style>
  <w:style w:type="paragraph" w:styleId="642">
    <w:name w:val="toc 7"/>
    <w:basedOn w:val="646"/>
    <w:next w:val="646"/>
    <w:uiPriority w:val="39"/>
    <w:unhideWhenUsed/>
    <w:pPr>
      <w:ind w:left="1701" w:right="0" w:firstLine="0"/>
      <w:spacing w:after="57"/>
    </w:pPr>
  </w:style>
  <w:style w:type="paragraph" w:styleId="643">
    <w:name w:val="toc 8"/>
    <w:basedOn w:val="646"/>
    <w:next w:val="646"/>
    <w:uiPriority w:val="39"/>
    <w:unhideWhenUsed/>
    <w:pPr>
      <w:ind w:left="1984" w:right="0" w:firstLine="0"/>
      <w:spacing w:after="57"/>
    </w:pPr>
  </w:style>
  <w:style w:type="paragraph" w:styleId="644">
    <w:name w:val="toc 9"/>
    <w:basedOn w:val="646"/>
    <w:next w:val="646"/>
    <w:uiPriority w:val="39"/>
    <w:unhideWhenUsed/>
    <w:pPr>
      <w:ind w:left="2268" w:right="0" w:firstLine="0"/>
      <w:spacing w:after="57"/>
    </w:pPr>
  </w:style>
  <w:style w:type="paragraph" w:styleId="645">
    <w:name w:val="TOC Heading"/>
    <w:uiPriority w:val="39"/>
    <w:unhideWhenUsed/>
  </w:style>
  <w:style w:type="paragraph" w:styleId="646" w:default="1">
    <w:name w:val="Normal"/>
    <w:qFormat/>
    <w:rPr>
      <w:rFonts w:eastAsia="Calibri"/>
      <w:lang w:eastAsia="ru-RU"/>
    </w:rPr>
  </w:style>
  <w:style w:type="character" w:styleId="647" w:default="1">
    <w:name w:val="Default Paragraph Font"/>
    <w:uiPriority w:val="1"/>
    <w:semiHidden/>
    <w:unhideWhenUsed/>
  </w:style>
  <w:style w:type="table" w:styleId="648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9" w:default="1">
    <w:name w:val="No List"/>
    <w:uiPriority w:val="99"/>
    <w:semiHidden/>
    <w:unhideWhenUsed/>
  </w:style>
  <w:style w:type="table" w:styleId="650">
    <w:name w:val="Table Grid"/>
    <w:basedOn w:val="648"/>
    <w:uiPriority w:val="59"/>
    <w:rPr>
      <w:rFonts w:eastAsia="Calibri"/>
      <w:lang w:eastAsia="ru-RU"/>
    </w:rPr>
    <w:pPr>
      <w:spacing w:lineRule="auto" w:line="240" w:after="0"/>
    </w:pPr>
    <w:tblPr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V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51">
    <w:name w:val="List Paragraph"/>
    <w:basedOn w:val="646"/>
    <w:qFormat/>
    <w:uiPriority w:val="34"/>
    <w:pPr>
      <w:contextualSpacing w:val="true"/>
      <w:ind w:left="720"/>
    </w:pPr>
  </w:style>
  <w:style w:type="paragraph" w:styleId="652">
    <w:name w:val="Header"/>
    <w:basedOn w:val="646"/>
    <w:link w:val="653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53" w:customStyle="1">
    <w:name w:val="Верхний колонтитул Знак"/>
    <w:basedOn w:val="647"/>
    <w:link w:val="652"/>
    <w:uiPriority w:val="99"/>
    <w:rPr>
      <w:rFonts w:eastAsia="Calibri"/>
      <w:lang w:eastAsia="ru-RU"/>
    </w:rPr>
  </w:style>
  <w:style w:type="paragraph" w:styleId="654">
    <w:name w:val="Footer"/>
    <w:basedOn w:val="646"/>
    <w:link w:val="655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655" w:customStyle="1">
    <w:name w:val="Нижний колонтитул Знак"/>
    <w:basedOn w:val="647"/>
    <w:link w:val="654"/>
    <w:uiPriority w:val="99"/>
    <w:rPr>
      <w:rFonts w:eastAsia="Calibri"/>
      <w:lang w:eastAsia="ru-RU"/>
    </w:rPr>
  </w:style>
  <w:style w:type="paragraph" w:styleId="656">
    <w:name w:val="Balloon Text"/>
    <w:basedOn w:val="646"/>
    <w:link w:val="657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57" w:customStyle="1">
    <w:name w:val="Текст выноски Знак"/>
    <w:basedOn w:val="647"/>
    <w:link w:val="656"/>
    <w:uiPriority w:val="99"/>
    <w:semiHidden/>
    <w:rPr>
      <w:rFonts w:ascii="Tahoma" w:hAnsi="Tahoma" w:cs="Tahoma" w:eastAsia="Calibri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Р7-Офис/6.0.1.37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Масаева Виктория  Николаевна</dc:creator>
  <cp:keywords/>
  <dc:description/>
  <cp:revision>8</cp:revision>
  <dcterms:created xsi:type="dcterms:W3CDTF">2020-01-17T11:15:00Z</dcterms:created>
  <dcterms:modified xsi:type="dcterms:W3CDTF">2023-09-28T13:39:24Z</dcterms:modified>
</cp:coreProperties>
</file>