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27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7"/>
        <w:jc w:val="center"/>
        <w:rPr>
          <w:b/>
          <w:sz w:val="16"/>
          <w:szCs w:val="16"/>
        </w:rPr>
      </w:pPr>
      <w:r>
        <w:rPr/>
        <w:drawing>
          <wp:inline distT="0" distB="0" distL="0" distR="0">
            <wp:extent cx="572135" cy="7899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39" r="-65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7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Style27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>
      <w:pPr>
        <w:pStyle w:val="Style2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rPr/>
      </w:pP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28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июля 2023 года             </w:t>
        <w:tab/>
        <w:tab/>
        <w:tab/>
        <w:tab/>
        <w:t xml:space="preserve">                </w:t>
      </w:r>
      <w:r>
        <w:rPr>
          <w:b/>
          <w:sz w:val="28"/>
          <w:lang w:val="en-US"/>
        </w:rPr>
        <w:t xml:space="preserve">                  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67/458</w:t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422"/>
      </w:tblGrid>
      <w:tr>
        <w:trPr>
          <w:trHeight w:val="1805" w:hRule="atLeast"/>
        </w:trPr>
        <w:tc>
          <w:tcPr>
            <w:tcW w:w="5148" w:type="dxa"/>
            <w:tcBorders/>
          </w:tcPr>
          <w:p>
            <w:pPr>
              <w:pStyle w:val="Style27"/>
              <w:widowControl w:val="fals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назначении публичных слушаний по проекту решения «О внесении изменений и дополнений в Устав муниципального района «Ровеньский район» Белгородской области»</w:t>
            </w:r>
          </w:p>
          <w:p>
            <w:pPr>
              <w:pStyle w:val="Style27"/>
              <w:widowControl w:val="fals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Style27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422" w:type="dxa"/>
            <w:tcBorders/>
          </w:tcPr>
          <w:p>
            <w:pPr>
              <w:pStyle w:val="Style27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Style27"/>
        <w:ind w:left="0" w:right="0" w:firstLine="708"/>
        <w:jc w:val="both"/>
        <w:rPr/>
      </w:pPr>
      <w:r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и решением Муниципального совета Ровеньского района от 26.08.2009г. № 227 "О правилах организации и проведения публичных слушаний в муниципальном районе "Ровеньский район" Белгородской области" Муниципальный совет Ровеньского района  </w:t>
      </w:r>
      <w:r>
        <w:rPr>
          <w:b/>
          <w:sz w:val="28"/>
          <w:szCs w:val="28"/>
        </w:rPr>
        <w:t>р е ш и л:</w:t>
      </w:r>
    </w:p>
    <w:p>
      <w:pPr>
        <w:pStyle w:val="Style27"/>
        <w:jc w:val="both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Назначить публичные слушания по проекту решения «О внесении изменений и дополнений в Устав муниципального района «Ровеньский район» Белгородской области».</w:t>
      </w:r>
    </w:p>
    <w:p>
      <w:pPr>
        <w:pStyle w:val="Style27"/>
        <w:ind w:left="0" w:right="0" w:firstLine="708"/>
        <w:jc w:val="both"/>
        <w:rPr>
          <w:color w:val="C00000"/>
        </w:rPr>
      </w:pPr>
      <w:r>
        <w:rPr>
          <w:sz w:val="28"/>
          <w:szCs w:val="28"/>
        </w:rPr>
        <w:t xml:space="preserve">2. Провести публичные слушания в здании администрации Ровеньского района Белгородской области (п. Ровеньки, ул. Ленина, 50) 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25</w:t>
      </w:r>
      <w:r>
        <w:rPr>
          <w:color w:val="auto"/>
          <w:sz w:val="28"/>
          <w:szCs w:val="28"/>
          <w:lang w:val="ru-RU" w:eastAsia="zh-CN" w:bidi="ar-SA"/>
        </w:rPr>
        <w:t xml:space="preserve"> августа</w:t>
      </w:r>
      <w:r>
        <w:rPr>
          <w:color w:val="auto"/>
          <w:sz w:val="28"/>
          <w:szCs w:val="28"/>
        </w:rPr>
        <w:t xml:space="preserve"> 2023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года</w:t>
      </w:r>
      <w:r>
        <w:rPr>
          <w:color w:val="C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14 часов 00 минут.</w:t>
      </w:r>
    </w:p>
    <w:p>
      <w:pPr>
        <w:pStyle w:val="Style27"/>
        <w:ind w:left="0" w:right="0" w:firstLine="708"/>
        <w:jc w:val="both"/>
        <w:rPr/>
      </w:pPr>
      <w:r>
        <w:rPr>
          <w:sz w:val="28"/>
          <w:szCs w:val="28"/>
        </w:rPr>
        <w:t>3. Назначить председательствующим на публичных слушаниях председателя Муниципального совета Ровеньского района Некрасова Владимир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а</w:t>
      </w:r>
      <w:r>
        <w:rPr>
          <w:sz w:val="28"/>
          <w:szCs w:val="28"/>
        </w:rPr>
        <w:t xml:space="preserve"> Алексеевича.</w:t>
      </w:r>
    </w:p>
    <w:p>
      <w:pPr>
        <w:pStyle w:val="Style27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>
      <w:pPr>
        <w:pStyle w:val="Style27"/>
        <w:ind w:left="0" w:right="0" w:firstLine="737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Шевченко Светлана Николаевна - член Муниципального совета Ровеньского района, председатель постоянной комиссии по обеспечению законности, охраны прав и свобод граждан Муниципального совета Ровеньского района;</w:t>
      </w:r>
    </w:p>
    <w:p>
      <w:pPr>
        <w:pStyle w:val="Style27"/>
        <w:ind w:left="0" w:right="0" w:firstLine="737"/>
        <w:jc w:val="both"/>
        <w:rPr>
          <w:color w:val="auto"/>
        </w:rPr>
      </w:pPr>
      <w:r>
        <w:rPr>
          <w:color w:val="auto"/>
          <w:sz w:val="28"/>
          <w:szCs w:val="28"/>
        </w:rPr>
        <w:t>Некрасов В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ячеслав</w:t>
      </w:r>
      <w:r>
        <w:rPr>
          <w:color w:val="auto"/>
          <w:sz w:val="28"/>
          <w:szCs w:val="28"/>
        </w:rPr>
        <w:t xml:space="preserve"> Алексеевич - член Муниципального совета Ровеньского района, председател</w:t>
      </w:r>
      <w:r>
        <w:rPr>
          <w:rFonts w:eastAsia="NSimSun" w:cs="Mangal"/>
          <w:color w:val="auto"/>
          <w:sz w:val="28"/>
          <w:szCs w:val="28"/>
          <w:lang w:val="ru-RU" w:eastAsia="zh-CN" w:bidi="ar-SA"/>
        </w:rPr>
        <w:t>ь</w:t>
      </w:r>
      <w:r>
        <w:rPr>
          <w:color w:val="auto"/>
          <w:sz w:val="28"/>
          <w:szCs w:val="28"/>
        </w:rPr>
        <w:t xml:space="preserve"> постоянной комиссии по социально-культурному развитию Муниципального совета Ровеньского района; </w:t>
      </w:r>
    </w:p>
    <w:p>
      <w:pPr>
        <w:pStyle w:val="Style27"/>
        <w:ind w:left="0" w:right="0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Удовидченко Александр Иванович - начальник отдела правового обеспечения, муниципальной службы и кадров администрации Ровеньского района.</w:t>
      </w:r>
    </w:p>
    <w:p>
      <w:pPr>
        <w:pStyle w:val="Style27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внесении изменений в Устав муниципального района «Ровеньский район» Белгородской области.</w:t>
      </w:r>
    </w:p>
    <w:p>
      <w:pPr>
        <w:pStyle w:val="Style27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решение, проект решения «О внесении изменений в Устав муниципального района «Ровеньский район» Белгородской области», а также решение Муниципального совета Ровеньского района от 26.08.2009г. № 227 «О правилах организации и проведения публичных слушаний в муниципальном районе «Ровеньский район» Белгородской области» в газете «Ровеньская нива».</w:t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Style27"/>
        <w:spacing w:lineRule="auto" w:line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Проект                                                                  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 Е Л Г О Р О Д С К А Я    О Б Л А С Т Ь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7215" cy="789940"/>
            <wp:effectExtent l="0" t="0" r="0" b="0"/>
            <wp:docPr id="2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5" t="-91" r="-12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ТРЕТЬЕГО СОЗЫВА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Р Е Ш Е Н И Е                     </w:t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____ _______ 2023 года                                                                            № </w:t>
      </w:r>
      <w:r>
        <w:rPr>
          <w:rFonts w:ascii="Liberation Serif" w:hAnsi="Liberation Serif"/>
          <w:b/>
          <w:color w:val="000000"/>
          <w:sz w:val="28"/>
          <w:szCs w:val="28"/>
          <w:u w:val="single"/>
        </w:rPr>
        <w:t>___/___</w:t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mc:AlternateContent>
          <mc:Choice Requires="wps">
            <w:drawing>
              <wp:anchor behindDoc="0" distT="0" distB="0" distL="112395" distR="113665" simplePos="0" locked="0" layoutInCell="0" allowOverlap="1" relativeHeight="12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3298190" cy="989330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320" cy="9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eastAsia="Calibri" w:ascii="Liberation Serif" w:hAnsi="Liberation Serif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О внесении изменений и дополнений в Устав муниципального района «Ровеньский район» Белгородской области 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32"/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Style3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-9pt;margin-top:0.05pt;width:259.65pt;height:77.8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2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eastAsia="Calibri" w:ascii="Liberation Serif" w:hAnsi="Liberation Serif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О внесении изменений и дополнений в Устав муниципального района «Ровеньский район» Белгородской области </w:t>
                      </w:r>
                    </w:p>
                    <w:p>
                      <w:pPr>
                        <w:pStyle w:val="Style32"/>
                        <w:jc w:val="center"/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r>
                    </w:p>
                    <w:p>
                      <w:pPr>
                        <w:pStyle w:val="Style32"/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r>
                    </w:p>
                    <w:p>
                      <w:pPr>
                        <w:pStyle w:val="Style3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Муниципальный совет Ровеньского района </w:t>
      </w:r>
      <w:r>
        <w:rPr>
          <w:b/>
          <w:color w:val="000000"/>
          <w:sz w:val="28"/>
          <w:szCs w:val="28"/>
        </w:rPr>
        <w:t>р е ш и л: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1. Внести в Устав муниципального района «Ровеньский район» Белгородской области, принятый решением 41 сессии Совета депутатов Ровеньского района Белгородской области от 30 июля 2007 года № 254 (далее - Устав),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sz w:val="28"/>
          <w:szCs w:val="28"/>
        </w:rPr>
        <w:t>1.1. В статье 6 Устава:</w:t>
      </w:r>
    </w:p>
    <w:p>
      <w:pPr>
        <w:pStyle w:val="ConsPlusNormal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- второе предложение части 1 исключить;</w:t>
      </w:r>
    </w:p>
    <w:p>
      <w:pPr>
        <w:pStyle w:val="ConsPlusNormal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- в абзаце седьмом части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5.1 </w:t>
      </w:r>
      <w:r>
        <w:rPr>
          <w:rFonts w:cs="Times New Roman" w:ascii="Times New Roman" w:hAnsi="Times New Roman"/>
          <w:sz w:val="28"/>
          <w:szCs w:val="28"/>
        </w:rPr>
        <w:t>слова «(rovenkiadm.ru)» заменить словами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«(</w:t>
      </w:r>
      <w:hyperlink r:id="rId4">
        <w:r>
          <w:rPr>
            <w:rStyle w:val="-"/>
            <w:rFonts w:eastAsia="Tahoma" w:cs="Arial" w:ascii="Times New Roman" w:hAnsi="Times New Roman"/>
            <w:kern w:val="2"/>
            <w:sz w:val="28"/>
            <w:szCs w:val="28"/>
            <w:lang w:val="en-US" w:bidi="hi-IN"/>
          </w:rPr>
          <w:t>rovenki-r31.gosweb.gosuslugi.ru</w:t>
        </w:r>
      </w:hyperlink>
      <w:r>
        <w:rPr>
          <w:rFonts w:eastAsia="Tahoma" w:cs="Arial" w:ascii="Times New Roman" w:hAnsi="Times New Roman"/>
          <w:kern w:val="2"/>
          <w:sz w:val="28"/>
          <w:szCs w:val="28"/>
          <w:lang w:val="en-US" w:bidi="hi-IN"/>
        </w:rPr>
        <w:t>)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».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1.2. Статью 7 Устава дополнить частями 1.2 – </w:t>
      </w:r>
      <w:r>
        <w:rPr>
          <w:color w:val="000000"/>
          <w:sz w:val="28"/>
          <w:szCs w:val="28"/>
        </w:rPr>
        <w:t xml:space="preserve">1.4 </w:t>
      </w:r>
      <w:r>
        <w:rPr>
          <w:sz w:val="28"/>
          <w:szCs w:val="28"/>
        </w:rPr>
        <w:t>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«1.2. Отдельные полномочия органов местного самоуправления муниципального района по решению вопросов местного значения в сфере теплоснабжения, водоснабжения и водоотведения осуществляются органами исполнительной власти Белгородской области в соответствии с законом Белгородской области от 26.12.2016 № 133 «О перераспределении полномочий между органами местного самоуправления и органами государственной власти Белгородской области в сфере теплоснабжения, водоснабжения                                  и водоотведения».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1.3. Отдельные полномочия органов местного самоуправления муниципального района по предоставлению земельных участков, государственная собственность на которые не разграничена осуществляются органами исполнительной власти Белгородской области в соответствии с законом Белгородской области от 22.12.2015г. № 37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и органами государственной власти Белгородской области».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1.4. 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21.12.2017г. № 223 «О перераспределении отдельных полномочий в сфере градостроительной деятельности между органами местного самоуправления                и органами государственной власти Белгородской области.».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sz w:val="28"/>
          <w:szCs w:val="28"/>
        </w:rPr>
        <w:t>1.3. В статье 23 Устава: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eastAsia="Calibri" w:cs="Times New Roman"/>
          <w:color w:val="000000"/>
          <w:sz w:val="28"/>
          <w:szCs w:val="28"/>
        </w:rPr>
        <w:t xml:space="preserve"> дополнить частью 1.2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/>
          <w:color w:val="000000"/>
          <w:sz w:val="28"/>
          <w:szCs w:val="28"/>
        </w:rPr>
        <w:t xml:space="preserve">«1.2. 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Полномочия </w:t>
      </w:r>
      <w:r>
        <w:rPr>
          <w:rFonts w:cs="Times New Roman"/>
          <w:color w:val="000000"/>
          <w:sz w:val="28"/>
          <w:szCs w:val="28"/>
        </w:rPr>
        <w:t>члена Муниципального совета Ровеньского района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 прекращаются досрочно решением </w:t>
      </w:r>
      <w:r>
        <w:rPr>
          <w:rFonts w:cs="Times New Roman"/>
          <w:color w:val="000000"/>
          <w:sz w:val="28"/>
          <w:szCs w:val="28"/>
        </w:rPr>
        <w:t>Муниципального совета Ровеньского района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 в случае его отсутствия без уважительных причин на всех заседаниях </w:t>
      </w:r>
      <w:r>
        <w:rPr>
          <w:rFonts w:cs="Times New Roman"/>
          <w:color w:val="000000"/>
          <w:sz w:val="28"/>
          <w:szCs w:val="28"/>
        </w:rPr>
        <w:t>Муниципального совета Ровеньского района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 в течение шести месяцев подряд.</w:t>
      </w:r>
      <w:r>
        <w:rPr>
          <w:rFonts w:eastAsia="Calibri" w:cs="Times New Roman"/>
          <w:color w:val="000000"/>
          <w:sz w:val="28"/>
          <w:szCs w:val="28"/>
        </w:rPr>
        <w:t>»;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sz w:val="28"/>
          <w:szCs w:val="28"/>
        </w:rPr>
        <w:t xml:space="preserve">- в пункте 2 части 3 слова «, аппарате избирательной комиссии </w:t>
      </w:r>
      <w:r>
        <w:rPr>
          <w:rFonts w:cs="Times New Roman"/>
          <w:color w:val="000000"/>
          <w:sz w:val="28"/>
          <w:szCs w:val="28"/>
        </w:rPr>
        <w:t>Ровеньского</w:t>
      </w:r>
      <w:r>
        <w:rPr>
          <w:rFonts w:cs="Times New Roman"/>
          <w:sz w:val="28"/>
          <w:szCs w:val="28"/>
        </w:rPr>
        <w:t xml:space="preserve"> района» исключить.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1.4. В статье 25 Устава:</w:t>
      </w:r>
    </w:p>
    <w:p>
      <w:pPr>
        <w:pStyle w:val="ConsPlusNormal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- второе предложение части 1 исключить;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- дополнить частью 1.1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«1.1. 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Белгородской области.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3. Муниципальный контроль подлежит осуществлению при наличии в границах муниципального района объектов соответствующего вида контроля.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4. Органом местного самоуправления уполномоченным на осуществление муниципального контроля является администрация Ровеньского района.».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sz w:val="28"/>
          <w:szCs w:val="28"/>
        </w:rPr>
        <w:t>1.4. В наименовании Главы 5 слова «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Избирательная комиссия </w:t>
      </w:r>
      <w:r>
        <w:rPr>
          <w:rFonts w:cs="Times New Roman"/>
          <w:color w:val="000000"/>
          <w:sz w:val="28"/>
          <w:szCs w:val="28"/>
        </w:rPr>
        <w:t>Ровеньского</w:t>
      </w:r>
      <w:r>
        <w:rPr>
          <w:rFonts w:cs="Times New Roman"/>
          <w:sz w:val="28"/>
          <w:szCs w:val="28"/>
        </w:rPr>
        <w:t xml:space="preserve"> района» исключить.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  <w:highlight w:val="white"/>
        </w:rPr>
        <w:t>1.5. Статью 43 Устава признать утратившей силу.</w:t>
      </w:r>
    </w:p>
    <w:p>
      <w:pPr>
        <w:pStyle w:val="Normal"/>
        <w:ind w:right="-143" w:firstLine="709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2. Принять настоящее решение.</w:t>
      </w:r>
    </w:p>
    <w:p>
      <w:pPr>
        <w:pStyle w:val="ConsPlusNormal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Изменения, предусмотренные абзацами два и три подпункта 1.3 пункта 1 настоящего решения, распространяются на правоотношения, возникшие с 01.03.2023г.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4. Поручить председателю Муниципального совета Ровеньского района Некрасову В.А. осуществлять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5. Опубликовать настоящее решение после его государственной регистрации.</w:t>
      </w:r>
    </w:p>
    <w:p>
      <w:pPr>
        <w:pStyle w:val="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ab/>
        <w:t xml:space="preserve">       Ровеньского района                                                        В.А. Некрасов</w:t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</w:p>
    <w:sectPr>
      <w:headerReference w:type="default" r:id="rId5"/>
      <w:headerReference w:type="first" r:id="rId6"/>
      <w:type w:val="nextPage"/>
      <w:pgSz w:w="11906" w:h="16838"/>
      <w:pgMar w:left="1440" w:right="851" w:gutter="0" w:header="709" w:top="1134" w:footer="0" w:bottom="107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tabs>
        <w:tab w:val="clear" w:pos="4677"/>
        <w:tab w:val="clear" w:pos="9355"/>
        <w:tab w:val="left" w:pos="7800" w:leader="none"/>
      </w:tabs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9225"/>
              <wp:effectExtent l="0" t="635" r="0" b="0"/>
              <wp:wrapSquare wrapText="bothSides"/>
              <wp:docPr id="4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3240" rIns="3240" tIns="3240" bIns="32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stroked="f" o:allowincell="f" style="position:absolute;margin-left:237.7pt;margin-top:0.05pt;width:5.2pt;height:11.7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5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Style2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tabs>
        <w:tab w:val="clear" w:pos="4677"/>
        <w:tab w:val="clear" w:pos="9355"/>
        <w:tab w:val="left" w:pos="7800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Style27"/>
    <w:qFormat/>
    <w:pPr>
      <w:keepNext w:val="true"/>
      <w:numPr>
        <w:ilvl w:val="0"/>
        <w:numId w:val="0"/>
      </w:numPr>
      <w:ind w:left="0" w:right="0" w:firstLine="720"/>
      <w:jc w:val="both"/>
      <w:outlineLvl w:val="0"/>
    </w:pPr>
    <w:rPr>
      <w:sz w:val="28"/>
    </w:rPr>
  </w:style>
  <w:style w:type="paragraph" w:styleId="2">
    <w:name w:val="Heading 2"/>
    <w:basedOn w:val="Style12"/>
    <w:qFormat/>
    <w:pPr>
      <w:keepNext w:val="true"/>
      <w:keepLines/>
      <w:numPr>
        <w:ilvl w:val="0"/>
        <w:numId w:val="0"/>
      </w:numPr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Style12"/>
    <w:qFormat/>
    <w:pPr>
      <w:keepNext w:val="true"/>
      <w:keepLines/>
      <w:numPr>
        <w:ilvl w:val="0"/>
        <w:numId w:val="0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rPr>
      <w:color w:val="0000FF"/>
      <w:u w:val="single"/>
    </w:rPr>
  </w:style>
  <w:style w:type="character" w:styleId="Style5">
    <w:name w:val="Символ сноски"/>
    <w:basedOn w:val="DefaultParagraphFont"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EndnoteTextChar">
    <w:name w:val="Endnote Text Char"/>
    <w:qFormat/>
    <w:rPr>
      <w:sz w:val="20"/>
    </w:rPr>
  </w:style>
  <w:style w:type="character" w:styleId="Style9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  <w:color w:val="000000"/>
    </w:rPr>
  </w:style>
  <w:style w:type="character" w:styleId="11">
    <w:name w:val="Основной шрифт абзаца1"/>
    <w:qFormat/>
    <w:rPr/>
  </w:style>
  <w:style w:type="character" w:styleId="Style10">
    <w:name w:val="Page Number"/>
    <w:basedOn w:val="11"/>
    <w:rPr/>
  </w:style>
  <w:style w:type="character" w:styleId="Style11">
    <w:name w:val="Гиперссылка"/>
    <w:qFormat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11"/>
    <w:qFormat/>
    <w:rPr/>
  </w:style>
  <w:style w:type="paragraph" w:styleId="Style12">
    <w:name w:val="Заголовок"/>
    <w:basedOn w:val="Style27"/>
    <w:next w:val="Style13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Body Text"/>
    <w:basedOn w:val="Style27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51">
    <w:name w:val="TOC 5"/>
    <w:basedOn w:val="Normal"/>
    <w:next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pPr>
      <w:spacing w:before="0" w:after="57"/>
      <w:ind w:left="2268" w:right="0" w:hanging="0"/>
    </w:pPr>
    <w:rPr/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7">
    <w:name w:val="Title"/>
    <w:basedOn w:val="Style12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Style12"/>
    <w:qFormat/>
    <w:pPr>
      <w:spacing w:before="200" w:after="200"/>
    </w:pPr>
    <w:rPr>
      <w:sz w:val="24"/>
      <w:szCs w:val="24"/>
    </w:rPr>
  </w:style>
  <w:style w:type="paragraph" w:styleId="Quote">
    <w:name w:val="Quote"/>
    <w:qFormat/>
    <w:pPr>
      <w:widowControl/>
      <w:suppressAutoHyphens w:val="true"/>
      <w:overflowPunct w:val="fals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uppressAutoHyphens w:val="true"/>
      <w:overflowPunct w:val="fals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pPr>
      <w:spacing w:lineRule="auto" w:line="240" w:before="0" w:after="0"/>
    </w:pPr>
    <w:rPr>
      <w:sz w:val="20"/>
    </w:rPr>
  </w:style>
  <w:style w:type="paragraph" w:styleId="12">
    <w:name w:val="TOC 1"/>
    <w:basedOn w:val="Style16"/>
    <w:pPr>
      <w:spacing w:before="0" w:after="57"/>
      <w:ind w:left="0" w:right="0" w:hanging="0"/>
    </w:pPr>
    <w:rPr/>
  </w:style>
  <w:style w:type="paragraph" w:styleId="21">
    <w:name w:val="TOC 2"/>
    <w:basedOn w:val="Style16"/>
    <w:pPr>
      <w:spacing w:before="0" w:after="57"/>
      <w:ind w:left="283" w:right="0" w:hanging="0"/>
    </w:pPr>
    <w:rPr/>
  </w:style>
  <w:style w:type="paragraph" w:styleId="31">
    <w:name w:val="TOC 3"/>
    <w:basedOn w:val="Style16"/>
    <w:pPr>
      <w:spacing w:before="0" w:after="57"/>
      <w:ind w:left="567" w:right="0" w:hanging="0"/>
    </w:pPr>
    <w:rPr/>
  </w:style>
  <w:style w:type="paragraph" w:styleId="41">
    <w:name w:val="TOC 4"/>
    <w:basedOn w:val="Style16"/>
    <w:pPr>
      <w:spacing w:before="0" w:after="57"/>
      <w:ind w:left="850" w:right="0" w:hanging="0"/>
    </w:pPr>
    <w:rPr/>
  </w:style>
  <w:style w:type="paragraph" w:styleId="Style25">
    <w:name w:val="Index Heading"/>
    <w:basedOn w:val="Style12"/>
    <w:pPr/>
    <w:rPr/>
  </w:style>
  <w:style w:type="paragraph" w:styleId="Style26">
    <w:name w:val="TOC Heading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8">
    <w:name w:val="Название объекта"/>
    <w:basedOn w:val="Style27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Style27"/>
    <w:qFormat/>
    <w:pPr>
      <w:suppressLineNumbers/>
    </w:pPr>
    <w:rPr/>
  </w:style>
  <w:style w:type="paragraph" w:styleId="ConsNormal">
    <w:name w:val="ConsNormal"/>
    <w:qFormat/>
    <w:pPr>
      <w:widowControl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NSimSun" w:cs="Mang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с отступом 31"/>
    <w:basedOn w:val="Style27"/>
    <w:qFormat/>
    <w:pPr>
      <w:ind w:left="0" w:right="0" w:firstLine="485"/>
      <w:jc w:val="center"/>
    </w:pPr>
    <w:rPr>
      <w:sz w:val="26"/>
    </w:rPr>
  </w:style>
  <w:style w:type="paragraph" w:styleId="Style29">
    <w:name w:val="Знак"/>
    <w:basedOn w:val="Style27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14">
    <w:name w:val="Знак Знак Знак Знак1"/>
    <w:basedOn w:val="Style27"/>
    <w:qFormat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lang w:val="en-US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30">
    <w:name w:val="Содержимое таблицы"/>
    <w:basedOn w:val="Style27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Style27"/>
    <w:qFormat/>
    <w:pPr/>
    <w:rPr/>
  </w:style>
  <w:style w:type="paragraph" w:styleId="Style33">
    <w:name w:val="Абзац списка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zh-CN" w:bidi="ar-SA"/>
    </w:rPr>
  </w:style>
  <w:style w:type="paragraph" w:styleId="Style34">
    <w:name w:val="Обычный (веб)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pacing w:lineRule="auto" w:line="240" w:before="280" w:after="28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ru-RU" w:eastAsia="zh-CN" w:bidi="ar-SA"/>
    </w:rPr>
  </w:style>
  <w:style w:type="numbering" w:styleId="Style35">
    <w:name w:val="Нет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rovenki-r31.gosweb.gosuslugi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LibreOffice/7.5.4.2$Windows_X86_64 LibreOffice_project/36ccfdc35048b057fd9854c757a8b67ec53977b6</Application>
  <AppVersion>15.0000</AppVersion>
  <Pages>5</Pages>
  <Words>944</Words>
  <Characters>6333</Characters>
  <CharactersWithSpaces>7783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2023-07-31T08:18:36Z</cp:lastPrinted>
  <dcterms:modified xsi:type="dcterms:W3CDTF">2023-08-02T13:20:18Z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