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антимонопольном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0"/>
        </w:rPr>
      </w:pPr>
      <w:r>
        <w:rPr>
          <w:rFonts w:ascii="Times New Roman" w:hAnsi="Times New Roman" w:cs="Times New Roman"/>
          <w:b/>
          <w:i w:val="0"/>
          <w:sz w:val="28"/>
          <w:szCs w:val="20"/>
        </w:rPr>
        <w:t xml:space="preserve"> администрации Ровеньского района</w:t>
      </w:r>
      <w:r>
        <w:rPr>
          <w:b/>
          <w:i w:val="0"/>
          <w:sz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pStyle w:val="872"/>
        <w:spacing w:before="0" w:after="0" w:line="240" w:lineRule="auto"/>
        <w:ind w:left="0" w:right="709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коллегиальным органом –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межведомственным координационным советом при главе администрации  Ровеньского района по защите интересов субъектов малого и среднего предпринимательства, развитию конкуренции </w:t>
      </w:r>
    </w:p>
    <w:p>
      <w:pPr>
        <w:pStyle w:val="872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улучшению инвестиционного климата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2"/>
        <w:spacing w:before="0"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(протокол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04.02.2022 г.  года № 1)</w:t>
      </w:r>
      <w:r>
        <w:rPr>
          <w:rFonts w:ascii="Times New Roman" w:hAnsi="Times New Roman" w:cs="Times New Roman"/>
          <w:color w:val="ff0000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комплаенса</w:t>
      </w:r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6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Ровеньского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87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tbl>
      <w:tblPr>
        <w:tblStyle w:val="877"/>
        <w:tblW w:w="9037" w:type="dxa"/>
        <w:tblLayout w:type="fixed"/>
        <w:tblLook w:val="04A0" w:firstRow="1" w:lastRow="0" w:firstColumn="1" w:lastColumn="0" w:noHBand="0" w:noVBand="1"/>
      </w:tblPr>
      <w:tblGrid>
        <w:gridCol w:w="1271"/>
        <w:gridCol w:w="7766"/>
      </w:tblGrid>
      <w:tr>
        <w:trPr>
          <w:tblHeader/>
        </w:trPr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наименование правового акта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Распоряжение администрации Ровеньского района от  28 июня 2019г. № 584 «Об организации  системы внутреннего обеспечения соответствия требованиям антимонопольного законодательства деятельности  администрации Ровеньского района»</w:t>
            </w:r>
            <w:r>
              <w:rPr>
                <w:i w:val="0"/>
              </w:rPr>
            </w:r>
          </w:p>
        </w:tc>
      </w:tr>
      <w:tr>
        <w:trPr/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аспоряжение администрации Ровеньского района от 15.07.2020г. №420 «Об утверждении перечня ключевых показателей эффективности функционирования  системы внутреннего обеспечения соответствия требованиям антимонопольного законодательства деятельности  админист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рации Ровеньского района и методики их расчета».</w:t>
            </w:r>
            <w:r>
              <w:rPr>
                <w:i w:val="0"/>
              </w:rPr>
            </w:r>
          </w:p>
        </w:tc>
      </w:tr>
      <w:tr>
        <w:trPr/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Распоряжение администрации Ровеньского района от 29 августа № 796 года «Об утверждении  методических рекомендаций по осуществлению анализа муниципальных правовых актов администрации Ровеньского района на предмет выявления рисков нарушения антимонопольного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законодательства»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аспоряжение администрации Ровеньского района №777 от 21.08.2019г. «О внесении изменений в распоряжение администрации Ровеньского района от 28.06.2019г. №584 «Об организации системы внутреннего обеспечения соответствия требованиям антимонопольного законодат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ельства деятельности администрации Ровеньского района»</w:t>
            </w:r>
            <w:r>
              <w:rPr>
                <w:i w:val="0"/>
              </w:rPr>
            </w:r>
          </w:p>
        </w:tc>
      </w:tr>
      <w:tr>
        <w:trPr/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Распоряжение администрации Ровеньского района от 23 июня 2021 г. № 338 «Об утверждении документов администрации  Ровеньского района, обеспечивающих управление рисками нарушения антимонопольного законодательства в 2021»</w:t>
            </w:r>
            <w:r>
              <w:rPr>
                <w:i w:val="0"/>
              </w:rPr>
            </w:r>
          </w:p>
        </w:tc>
      </w:tr>
      <w:tr>
        <w:trPr/>
        <w:tc>
          <w:tcPr>
            <w:tcW w:w="1271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766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 xml:space="preserve">Распоряжение администрации Ровеньского района от 13 декабря 2019 г. № 1183 «Об утверждении процедуры внутреннего расследования, связанного с функционированием антимонопольного комплаенса в администрации Ровеньского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p>
      <w:pPr>
        <w:pStyle w:val="876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Ровеньского района в сети Интернет </w:t>
      </w:r>
      <w:hyperlink r:id="rId13" w:tooltip="http://www.rovenkiadm.ru/" w:history="1">
        <w:r>
          <w:rPr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http://www.rovenkiadm.ru/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создан раздел «Антимонопольный комплаенс» в котором размещены НПА, регулирующие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ционирование  антимонопольного комплаенса в администрации Ровеньского района и имеются разделы «Публичные консультации в рамках анализа действующих нормативных правовых актов» и «Публичные консультации в рамках анализа проектов нормативных правовых актов».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Сотрудники администрации Ровеньского района были ознакомлены с НПА,  регулирующими антимонопольный комплаенс на территории Ровеньского района.</w:t>
      </w:r>
      <w:r>
        <w:rPr>
          <w:rFonts w:ascii="Times New Roman" w:hAnsi="Times New Roman" w:cs="Times New Roman"/>
        </w:rPr>
      </w:r>
    </w:p>
    <w:p>
      <w:pPr>
        <w:pStyle w:val="87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сотрудники администрации Ровеньского района и руководители структурных подразделений приняли участие в обучающих мероприятиях по вопросам применения антимонопольного законодательства и организации антимонопольного комплаенса.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1.4.</w:t>
      </w:r>
      <w:r>
        <w:rPr>
          <w:rFonts w:ascii="Times New Roman" w:hAnsi="Times New Roman" w:cs="Times New Roman"/>
          <w:sz w:val="28"/>
          <w:szCs w:val="28"/>
        </w:rPr>
        <w:t xml:space="preserve"> Участие сотрудников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Ровеньского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комплаенса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87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tbl>
      <w:tblPr>
        <w:tblStyle w:val="877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>
        <w:trPr/>
        <w:tc>
          <w:tcPr>
            <w:tcW w:w="817" w:type="dxa"/>
            <w:noWrap w:val="false"/>
            <w:textDirection w:val="lrTb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</w:t>
            </w:r>
          </w:p>
        </w:tc>
        <w:tc>
          <w:tcPr>
            <w:tcW w:w="5528" w:type="dxa"/>
            <w:noWrap w:val="false"/>
            <w:textDirection w:val="lrTb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мероприятия, дата, тема, организатор)</w:t>
            </w:r>
          </w:p>
        </w:tc>
        <w:tc>
          <w:tcPr>
            <w:tcW w:w="3285" w:type="dxa"/>
            <w:noWrap w:val="false"/>
            <w:textDirection w:val="lrTb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сотрудников, прошедших обучение, человек</w:t>
            </w:r>
          </w:p>
        </w:tc>
      </w:tr>
      <w:tr>
        <w:trPr/>
        <w:tc>
          <w:tcPr>
            <w:tcW w:w="817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5528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мероприятие по вопросам конкуренции и антимонопольного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администрация Ровеньского района</w:t>
            </w:r>
            <w:r>
              <w:rPr>
                <w:i w:val="0"/>
              </w:rPr>
            </w:r>
          </w:p>
        </w:tc>
        <w:tc>
          <w:tcPr>
            <w:tcW w:w="3285" w:type="dxa"/>
            <w:noWrap w:val="false"/>
            <w:textDirection w:val="lrTb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Информация о результатах проведенной работы по выявлению и оценке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-рисков</w:t>
      </w:r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Анализ выявленных нарушений антимонопольного законодательства в деятельности  администрации Ровеньского района за 3 предшествующих календарных года (наличие предостережений, предупреждений, штрафов, жалоб, возбужденных дел).</w:t>
      </w:r>
    </w:p>
    <w:p>
      <w:pPr>
        <w:pStyle w:val="87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проведенном анализируемом трехлетнем периоде нарушения антимонопольного законодательства в деятельности  администрации Ровеньского района  выявлены не были.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.2. Анализ действующих 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Ровеньского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 нормативных правовых актов  администрации Ровеньского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действующих НПА)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01.05.2021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tbl>
      <w:tblPr>
        <w:tblStyle w:val="877"/>
        <w:tblpPr w:horzAnchor="margin" w:tblpX="-5" w:vertAnchor="margin" w:tblpY="1559" w:leftFromText="180" w:topFromText="0" w:rightFromText="180" w:bottomFromText="0"/>
        <w:tblW w:w="9042" w:type="dxa"/>
        <w:tblLayout w:type="fixed"/>
        <w:tblLook w:val="04A0" w:firstRow="1" w:lastRow="0" w:firstColumn="1" w:lastColumn="0" w:noHBand="0" w:noVBand="1"/>
      </w:tblPr>
      <w:tblGrid>
        <w:gridCol w:w="952"/>
        <w:gridCol w:w="6247"/>
        <w:gridCol w:w="1843"/>
      </w:tblGrid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widowControl w:val="o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административные регламенты предоставления муниципальных услуг»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27.01.2015 года № 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положений о порядке установки и эксплуатации рекламных и информационных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конструкций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04.08.2015 года № 480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«</w:t>
            </w:r>
            <w:r>
              <w:rPr>
                <w:rStyle w:val="88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положения о порядке проведения торгов в форме открытого конкурса по продаже права на заключение договора на установку и эксплуатаци</w:t>
            </w:r>
            <w:r>
              <w:rPr>
                <w:rStyle w:val="88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ю рекламных конструкций на территории </w:t>
            </w:r>
            <w:r>
              <w:rPr>
                <w:rStyle w:val="88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8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17.11.2015 года № 588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«Об утверждении административного регламента предоставления государственной услуги, оказываемой в рамках переданных полномочий,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09.12.2015г. №614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район», утвержденный постановлением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15 мая 2012 года №310» 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10.12.2015 г. №619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«О внесении изменений в административный регламент предоставления муниципальной услуги «Исполнение запросов граждан и организаций, также лиц без гражданства социально-правового характера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района», утвержденный постановлением адми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31 мая 2012 года № 345»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10.12.2015г. №621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«Рассмотрение обращений и жалоб граждан по вопросам защиты прав потребителей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утвержденный постановлением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15 мая 2012 года №311»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10.12.2015 г. №618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79"/>
              <w:widowControl w:val="off"/>
              <w:tabs>
                <w:tab w:val="left" w:pos="708" w:leader="none"/>
                <w:tab w:val="left" w:pos="3600" w:leader="none"/>
                <w:tab w:val="clear" w:pos="4677" w:leader="none"/>
                <w:tab w:val="center" w:pos="4820" w:leader="none"/>
                <w:tab w:val="left" w:pos="5245" w:leader="none"/>
              </w:tabs>
              <w:ind w:right="-12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«Предоставление мун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иципального имущества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 Белгородской области (кроме земли) в аренду, безвозмездное пользование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района, утвержденный постановлением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«15» мая 2012 года № 309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10.12.2015 г. №622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4962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09.02.2015 г. №102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Об утверждении Порядка определения цены продажи земельных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участков, находящихся в муниципальной собственности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Белгородской области, предоставляемых без проведения торгов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4962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01.02.2016г. №38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«Об утверждении административного регламента по предоставлению муниципальной услуги «Предоставление земельных участков из земель находящихся в муниципальной собственности для индивидуального жилищного строительства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18.02.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2016 г №60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894"/>
              <w:widowControl w:val="off"/>
              <w:spacing w:beforeAutospacing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Постановление администрации </w:t>
            </w:r>
            <w:r>
              <w:rPr>
                <w:color w:val="000000" w:themeColor="text1"/>
                <w:lang w:val="ru-RU"/>
              </w:rPr>
              <w:t xml:space="preserve">Ровеньского</w:t>
            </w:r>
            <w:r>
              <w:rPr>
                <w:color w:val="000000" w:themeColor="text1"/>
                <w:lang w:val="ru-RU"/>
              </w:rPr>
              <w:t xml:space="preserve"> района «Об утверждении административного регламента по предоставлению муниципальной услуги «</w:t>
            </w:r>
            <w:r>
              <w:rPr>
                <w:rStyle w:val="889"/>
                <w:rFonts w:eastAsia="Calibri"/>
                <w:color w:val="000000" w:themeColor="text1"/>
              </w:rPr>
              <w:t xml:space="preserve">Предоставление земельных участков, находящихся в муниципальной собственности, гражданам, имеющим трех и более детей, в собственность бесплатно</w:t>
            </w:r>
            <w:r>
              <w:rPr>
                <w:b/>
                <w:color w:val="000000" w:themeColor="text1"/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894"/>
              <w:widowControl w:val="o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18.02.2016 г №61</w:t>
            </w:r>
            <w:r>
              <w:rPr>
                <w:color w:val="000000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18.02.2016 г №62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94"/>
              <w:widowControl w:val="o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 от 12.05.2014г. №367 «Об утверждении порядка осуществления внутреннего муниципального финан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сового контроля в сфере закупок товаров, работ, услуг для обеспечения муниципальных нужд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02.02.2016 г №41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529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Положение о ведении реестра субъектов малого и среднего предпринимательства -  получателей поддержки, оказываемой органами местного самоуправления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Белгородской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529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06.04.2016г. №150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5529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от 09.01.2014г. №1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создании районной межведомственной комисси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типового Порядка 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организации и обе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спечению отдыха, оздоровления и занятости детей, дислокации оздоровительных лагерей на 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529" w:leader="none"/>
              </w:tabs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31.05.2016г. №210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0"/>
                <w:color w:val="000000" w:themeColor="text1"/>
              </w:rPr>
              <w:t xml:space="preserve">Постановление администрации </w:t>
            </w:r>
            <w:r>
              <w:rPr>
                <w:b w:val="0"/>
                <w:color w:val="000000" w:themeColor="text1"/>
              </w:rPr>
              <w:t xml:space="preserve">Ровеньского</w:t>
            </w:r>
            <w:r>
              <w:rPr>
                <w:b w:val="0"/>
                <w:color w:val="000000" w:themeColor="text1"/>
              </w:rPr>
              <w:t xml:space="preserve"> района «Об утверждении Положения об организации и ведении гражданской обороны в муниципальном районе «</w:t>
            </w:r>
            <w:r>
              <w:rPr>
                <w:b w:val="0"/>
                <w:color w:val="000000" w:themeColor="text1"/>
              </w:rPr>
              <w:t xml:space="preserve">Ровеньский</w:t>
            </w:r>
            <w:r>
              <w:rPr>
                <w:b w:val="0"/>
                <w:color w:val="000000" w:themeColor="text1"/>
              </w:rPr>
              <w:t xml:space="preserve"> район» Белгородской области»</w:t>
            </w:r>
            <w:r>
              <w:rPr>
                <w:b w:val="0"/>
                <w:color w:val="000000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0"/>
                <w:color w:val="000000" w:themeColor="text1"/>
              </w:rPr>
              <w:t xml:space="preserve">08.06.2016г. №221</w:t>
            </w:r>
            <w:r>
              <w:rPr>
                <w:b w:val="0"/>
                <w:color w:val="000000"/>
              </w:rPr>
            </w:r>
          </w:p>
          <w:p>
            <w:pPr>
              <w:pStyle w:val="718"/>
              <w:widowControl w:val="off"/>
              <w:tabs>
                <w:tab w:val="left" w:pos="5529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0"/>
                <w:color w:val="000000" w:themeColor="text1"/>
              </w:rPr>
              <w:t xml:space="preserve">Постановление администрации </w:t>
            </w:r>
            <w:r>
              <w:rPr>
                <w:b w:val="0"/>
                <w:color w:val="000000" w:themeColor="text1"/>
              </w:rPr>
              <w:t xml:space="preserve">Ровеньского</w:t>
            </w:r>
            <w:r>
              <w:rPr>
                <w:b w:val="0"/>
                <w:color w:val="000000" w:themeColor="text1"/>
              </w:rPr>
              <w:t xml:space="preserve"> района «Об ут</w:t>
            </w:r>
            <w:r>
              <w:rPr>
                <w:b w:val="0"/>
                <w:color w:val="000000" w:themeColor="text1"/>
              </w:rPr>
              <w:t xml:space="preserve">верждении Положения о порядке оповещения и информирования населения </w:t>
            </w:r>
            <w:r>
              <w:rPr>
                <w:b w:val="0"/>
                <w:color w:val="000000" w:themeColor="text1"/>
              </w:rPr>
              <w:t xml:space="preserve">Ровеньского</w:t>
            </w:r>
            <w:r>
              <w:rPr>
                <w:b w:val="0"/>
                <w:color w:val="000000" w:themeColor="text1"/>
              </w:rPr>
              <w:t xml:space="preserve"> района в чрезвычайных ситуациях мирного и военного времени»</w:t>
            </w:r>
            <w:r>
              <w:rPr>
                <w:b w:val="0"/>
                <w:color w:val="000000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0"/>
                <w:color w:val="000000" w:themeColor="text1"/>
              </w:rPr>
              <w:t xml:space="preserve">20.06.2016г. №234</w:t>
            </w:r>
            <w:r>
              <w:rPr>
                <w:b w:val="0"/>
                <w:color w:val="000000"/>
              </w:rPr>
            </w:r>
          </w:p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 «О подготовке населения и аварийно-спасательных формирований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24.06.2016г. №241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r>
          </w:p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административных регламентов предоставления государственных услуг, предоставляемых в рамках переданных полномочий, «Назначение и выпла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 единовременного пособия при передаче ребёнка на воспитание в семью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и «Социальная поддержка и социальное обслуживание детей-сирот, безнадзорных детей, оставшихся без попечения родителей,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22.07.2016г. №279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841" w:leader="none"/>
              </w:tabs>
              <w:ind w:right="34" w:hanging="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постановлении администрации   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  района от 30 ноября 2015 года №600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02.08.2016г. №299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27.06.2016г. №247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йона» 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27.06.2016г. №248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йона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жилое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11.07.2016г. №264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«Прием заявления и выдача документов о согласовании переустройства и (или) перепланировки жилого помещения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11.07.2016г. №266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«Предоставление дополнительного образования в области искусств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22.08.2016г. №313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Положения об оплате труда работников муниципальных (районных) учреждений культуры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22.07.2016г. № 277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 утверждении Порядка разработки и утверждения бюджетного прогноза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на долгосрочный период»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01.09.2016г. №322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Об утверждении Положения о системе оповещения и информирования населения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об угрозе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возникновения или о возникновении чрезвычайных ситуаций»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01.09.2016г. №324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13.03.2014г №178 и от 09.07.2014г №505»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26.09.2016г. №351</w:t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порядке исчисления стажа, дающего право на получение ежемесячной надбавки к должностному окладу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 выслугу лет, работникам органов исполнительной власти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28.09.2016г. №356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О внесении изменений в Положение о проведении аттестации муниципальных служащих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района, утвержденное постановлением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от 25.08.2015 г. № 504»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17.10.2016г. №384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10490" w:leader="none"/>
              </w:tabs>
              <w:ind w:right="13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б утверждении состава и положения о Комиссии по правилам землепользования и застройки сельских поселений при администрации 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31.10.2016г. №407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61»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07.11.2016г. №420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63»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07.11.2016г. №421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60»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12.12.2016г. №470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61»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12.12.2016г. №471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63»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12.12.2016г. №472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62»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12.12.2016г. №473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ектов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12.12.2016г. №468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О внесении изменений в п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от 31.07.2015г №476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«Об утверждении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Порядка проведения оценки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и экспертизы муниципальных нормативных правовых актов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района, затрагивающих предпринимательскую и инвестиционную деятельность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28.11.2016г. №448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размещении нестационарных </w:t>
            </w:r>
            <w:r>
              <w:rPr>
                <w:rStyle w:val="891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торговых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объектов на территории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19.12.2016г. №480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6096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22 июля 2016 года № 277 «Об утверждении Положения об оплате труда работников муниципальных (районных) учреждений культуры»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16.12.2016г. №479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Положение об оплате труда муниципального бюджетного учреждения дополнительного образования «Детская школа искусств»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Белгородской области утвержденного постановлением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от  27 июня 2016 года № 244»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29.12.2016г. №497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shd w:val="clear" w:color="auto" w:fill="ffffff"/>
              <w:tabs>
                <w:tab w:val="left" w:pos="10620" w:leader="none"/>
              </w:tabs>
              <w:spacing w:line="322" w:lineRule="exact"/>
              <w:ind w:left="19"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от 30 декабря 2016 г. №511 «Об утверждении реестра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иципальных маршрутов регулярных перевозок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22.03.2017г. №123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widowControl w:val="off"/>
              <w:shd w:val="clear" w:color="auto" w:fill="ffffff"/>
              <w:tabs>
                <w:tab w:val="left" w:pos="10620" w:leader="none"/>
              </w:tabs>
              <w:spacing w:line="322" w:lineRule="exact"/>
              <w:ind w:left="19"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27.03.2017г. №134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Положение о порядке исчисления стажа, дающего право на получение ежемесячной надбавки к должностному окладу за выслугу лет, работникам органов исполнительной власт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района, утвержденное постановлением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28.09.2016 года №356»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07.04.2017г. №170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 от 09.01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.2014г. №1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О создании районной межведомственной комиссии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утверждение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типового Порядка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организации и обеспечению отдыха, оздоровления и занятости детей, дислокации оздоровительных лагерей на  территории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26.04.2017г. №201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5812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Положения об отраслевой системе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оплаты труда работников муниципальных бюджетных учреждений 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муниципального центра оценки качества образования управления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23.05.2017г. №240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объектов капитального строительства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05.06.2017г. №251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ий в административный регламент по предоставлению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05.06.2017г. №252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«Реализация дополнительных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предпрофессиональных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общеобразовательных программ в области искусств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16.06.2017г. №260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«Реализация дополнительных общеобразовательных программ в области физической культуры и спорта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21.06.2017г. №266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предоставления муниципальной услуги «Оформление разрешения на вселение в муниципальные жилые помещения специализированного жилищного фон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районе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утвержденный постановлением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«12» февраля 2014 года №103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22.06.2017г. №267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«Реализация дополнительных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программ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10.07.2017г. №279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 от 16.06.2017 года №260 «Об утверждении административного регламента «Реализация дополнительных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предпрофессиональных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программ в области искусств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10.07.2017г. №280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признании утратившим силу постановления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14.02.2012г. №114 «Об утверждении административного регламента предоставления муниципальной услуги «Кинообслу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живание населения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28.08.2017г. №331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95"/>
              <w:tabs>
                <w:tab w:val="left" w:pos="4320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Положения об управлении находящимися в собственности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Белгородской области акциями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(долями) в уставных капиталах хозяйственных обществ»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29.08.2017г. №33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ИСПДн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12.09.2017г. №346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27.09.2017г. №370</w:t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«Об утверждении порядков разработки,  корректиро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вки, осуществления мониторинга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контроля реализации Стратегии  социально-экономического развития  муниципального района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Белгородской области до 2025 года и выполнения плана мероприятий  по ее реализации»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03.10.2017г. №378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130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«Проведение аукциона по продаже права на заключение догов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ора на размещение нестационарного торгового объекта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spacing w:after="200"/>
              <w:ind w:right="13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13.10.2017г. №396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30.10.2017г. №418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Об   утверждении Положения о порядке участия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 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02.11.2017г. №423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программы «Повышение качества среды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 Белгородской области на 2017-2022годы»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03.11.2017г. №425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муниципаль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ной программы «Формирование современной городской среды на территории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на 2018 - 2022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09.11.2017г. №429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16.11.2017г. №442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Зачислениев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муниципальные общеобразовательные организации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20.11.2017г.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№452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«Об определении порядк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а осуществления демонтажа рекламных конструкций и рекламных вывесок, установленных и эксплуатируемых на территории  муниципального района «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район» Белгородской области без действующих разрешений на установку и эксплуатацию рекламных конструкций»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29.11.2017г. №470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7655" w:leader="none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43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«Выдача (продление) разрешений на строительство, внесение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изменений в выданное разрешение на строительство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43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26.12.2017г. №524</w:t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43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отмене  постановления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23 мая 2017 года №239 «Об утверждении положения об оплате труда работников муниципального 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юджетного учреждения дополнительного  образования «Детская школа искусств»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Белгородской области» 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29.12.2017г. №566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43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создании территориальной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психолого-медико-педагогической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комиссии   образовательных учреждений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43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19.01.2018г. №22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Положени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 о порядке получения муниципальными служащими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08.02.2018г. №87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от 13.03.2014 г №178 «Об утверждении порядка разработки, реализации и оценки эффективности муниципальных программ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02.2018г. №91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Положение об оплате труда работников муниципальных (районных) учреждений культуры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14.02.2018г. №92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30.10.2017 года №418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ения земельного участка и установления сервитута»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06.03.2018г. №126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«Принятие решени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я о проведении аукциона по продаже земельного участка или аукциона на право заключения договора аренды земельного участка по инициативе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заинтересованных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предоставлении земельного участка гражданина или юридического лица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06.03.2018г. №127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включении в реестр муниципальных услуг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муниципальной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  <w:t xml:space="preserve">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ab/>
              <w:t xml:space="preserve">«Заключение соглашения о перераспределении земель и (или) земельных участков, находящихся в государ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ственной или муниципальной собственности, и земельных участков, находящихся в частной собственности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13.03.2018г. №149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27.03.2018г. №165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31.03.2017г. №155 «Об утверждении бюджетного прогноза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долгосрочный период до 2025 года».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29.04.2018г. №208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перечня коррупционно-опасных функций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20.04.2018г. №233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от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23 мая 2017 года № 240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«Об утверждении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Положения об отраслевой системе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оплаты труда работников муниципальных бюджетных учреждений дополнительного образования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муниципального центра 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ценки качества образования управления образования 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района». 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bookmarkStart w:id="1" w:name="__DdeLink__8743_3022515427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16.05.2018г. №278</w:t>
            </w:r>
            <w:bookmarkEnd w:id="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</w:t>
            </w:r>
            <w:hyperlink r:id="rId14" w:tooltip="http://docs.cntd.ru/document/974030047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порядка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сопровождения инвестиционных проектов, планируемых к реализации и (или) реализуемых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по принципу "одного окна"». </w:t>
            </w:r>
            <w:r>
              <w:rPr>
                <w:color w:val="000000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01.06.2018г. №307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№164 от 27.03.2018г. «О грантах, направленных на развитие и поддержку малого и среднего предпринимательства».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08.06.2018г. №323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«Об утверждении </w:t>
            </w:r>
            <w:hyperlink r:id="rId15" w:tooltip="http://docs.cntd.ru/document/974030047" w:history="1"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Порядка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разработки, корректировки, осуществления мониторинга и контроля реализации прогнозов соц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иально-экономического развития муниципального района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район» Белгородской области на среднесрочный и долгосрочный периоды». </w:t>
            </w:r>
            <w:r>
              <w:rPr>
                <w:color w:val="auto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09.06.2018г. №333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от 25.05.2018 г. № 300 «Проведении межрайонного  конкурса профессионального мастерства «Лучший кулинар».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09.06.2018г. №334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Порядка и условий финансирования проведения бывшим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наймодателем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капитального ремонта общего имущества в многоквартирном доме за счет средств местного бюджета».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18.06.2018г. №342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Порядка и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 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сположенных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18.06.2018г. №343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предоставления муниципальной услуги «Оказание поддержки субъектам малого и среднего предп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район», утвержденный постановлением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15 мая 2012 года №310 «Об утверждении административного регламента предоставления муниципаль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ной услуги ««Оказание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26.06.2018г. №363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87"/>
        </w:trPr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75"/>
              <w:jc w:val="both"/>
              <w:rPr>
                <w:rFonts w:ascii="Times New Roman" w:hAnsi="Times New Roman" w:eastAsia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Об ут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верждении перечня муниципальных услуг муниципального района «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район» Белгородской области,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29.06.2018г. №372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остановление администр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перечня информации о деятельности органов местного самоуправления муниципального района 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район», размещаемой в информационно-телекоммуникационной сети «Интернет», периодичности ее размещения и обновления»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12.07.2018г. 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404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896"/>
              <w:ind w:right="130"/>
              <w:jc w:val="both"/>
            </w:pPr>
            <w:r>
              <w:rPr>
                <w:b w:val="0"/>
              </w:rPr>
              <w:t xml:space="preserve">Постановление администрации </w:t>
            </w:r>
            <w:r>
              <w:rPr>
                <w:b w:val="0"/>
              </w:rPr>
              <w:t xml:space="preserve">Ровеньского</w:t>
            </w:r>
            <w:r>
              <w:rPr>
                <w:b w:val="0"/>
              </w:rPr>
              <w:t xml:space="preserve"> района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«Об утверждении Стратегии развития общественного питания в </w:t>
            </w:r>
            <w:r>
              <w:rPr>
                <w:b w:val="0"/>
              </w:rPr>
              <w:t xml:space="preserve">Ровеньском</w:t>
            </w:r>
            <w:r>
              <w:rPr>
                <w:b w:val="0"/>
              </w:rPr>
              <w:t xml:space="preserve"> районе на период до 2025 года». </w:t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896"/>
              <w:ind w:right="130"/>
              <w:jc w:val="both"/>
            </w:pPr>
            <w:r>
              <w:rPr>
                <w:b w:val="0"/>
              </w:rPr>
              <w:t xml:space="preserve">27.07.2018г. №420</w:t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главы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от 11.04.2005 года №205а «О социальной норме общей площади жилья и нормативах потребления коммунальных услуг, предоставляемых отдельным работникам муниципальных учреждений, прожива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ющим и (или) работающим в сельской местности»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03.08.2018г. №433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главы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от 24.02.2012 года №130 «О реализации закона Белгородской области от 8 ноября 2011 года №74 «О предоставлении земельных участков многодетным семьям» на территории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Белгородской области»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widowControl w:val="off"/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03.08.2018г. №435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«О внесении изменений в 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10.09.2018г. №474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определении   уполномоченного органа по осуществлению выплаты ежемесячного пособия гражданам,  имеющим звание «Почетный гражданин Белгородской области».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24.09.2018г. №486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off"/>
              <w:ind w:right="-1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bookmarkStart w:id="2" w:name="_Hlk526417317"/>
            <w:bookmarkStart w:id="3" w:name="OLE_LINK1"/>
            <w:bookmarkStart w:id="4" w:name="OLE_LINK2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приеме части полномочий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контролю за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исполнением бюджета - осуществлению внутреннего муниципального финансового контроля городского и сельских поселений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администрацией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на 2019-2021 годы»</w:t>
            </w:r>
            <w:bookmarkEnd w:id="2"/>
            <w:bookmarkEnd w:id="3"/>
            <w:bookmarkEnd w:id="4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31.10.2018г. №539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09.11.2018г. №546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shd w:val="clear" w:color="auto" w:fill="ffff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"Выдача (продление)  удостоверения (дубликата) многодетной семьи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района"»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shd w:val="clear" w:color="auto" w:fill="ffff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19.11.2018г. №571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создании общественно-консультационного совета по взаимодействию с национальными и религиозными объединениями»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20.11.2018г. №577.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порядке реализации проектов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частного партнерства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7655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28.11.2018г. №583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453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    утверждении основных показателей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 прогноза социально-экономического развития        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 на 2019-2021 годы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453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28.11.2018г. №584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hi-IN"/>
              </w:rPr>
              <w:t xml:space="preserve">Об утверждении правил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hi-IN"/>
              </w:rPr>
              <w:t xml:space="preserve"> предоставления субсидий из бюджета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hi-IN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hi-IN"/>
              </w:rPr>
              <w:t xml:space="preserve"> района некоммерческим организациям на информирование населения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 w:bidi="hi-IN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 w:bidi="hi-IN"/>
              </w:rPr>
              <w:t xml:space="preserve"> района о деятельности органов местного самоуправления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30.11.2018г. №585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spacing w:before="280"/>
              <w:ind w:right="-12"/>
              <w:contextualSpacing/>
              <w:jc w:val="both"/>
              <w:outlineLvl w:val="2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дении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Порядка проведения общественного обсуждения проектов документов стратегического планирования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с использованием федеральной информационной системы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spacing w:before="280"/>
              <w:ind w:right="-12"/>
              <w:contextualSpacing/>
              <w:jc w:val="both"/>
              <w:outlineLvl w:val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06.12.2018г. №597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рядка принятия решения о подготовке документации по планировке территории органами местного самоуправления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район» Белгородской области»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11.12.2018г. №603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Об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утверждении порядка размещения и эксплуатации рекламы и информации на общественном пассажирском транспорте,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выполняющим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муниципальный заказ на транспортное обслуживание населения на территории муниципального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района» Белгородской области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11.12.2018г. №604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 муниципальной  программы «Развитие общественного самоуправления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районе на 2019-2025 годы»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19.12.2018г. №628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мерах социальной поддержки детей из многодетных семей, обучающихся в общеобразовательных организациях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Белгородской области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29.12.2018г. №664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от 12.09.2014 г. № 716 «Об утверждении муниципальной  программы «Развитие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информационного общества в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районе на 2015 - 2020 годы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29.12.2018г. №665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района от 11.09.2014г. № 706 «Об утверждении муниципальной программы «Обеспечение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pacing w:val="-4"/>
                <w:sz w:val="24"/>
                <w:szCs w:val="24"/>
                <w:lang w:val="ru-RU"/>
              </w:rPr>
              <w:t xml:space="preserve">безопасности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pacing w:val="-3"/>
                <w:sz w:val="24"/>
                <w:szCs w:val="24"/>
                <w:lang w:val="ru-RU"/>
              </w:rPr>
              <w:t xml:space="preserve">жизнедеятельности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населения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и территорий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района на 2015 - 2020 годы»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29.12.2018г. №666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bookmarkStart w:id="8" w:name="OLE_LINK13"/>
            <w:bookmarkStart w:id="9" w:name="OLE_LINK23"/>
            <w:bookmarkStart w:id="10" w:name="_Hlk5264173173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 государственной услуги «Организации назначении государственных пособий гражданам, имеющим детей» </w:t>
            </w:r>
            <w:bookmarkEnd w:id="8"/>
            <w:bookmarkEnd w:id="9"/>
            <w:bookmarkEnd w:id="1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28.01.2019г. №24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13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31.07.2015г №476 «Об утверждении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Порядка проведения оценки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 экспертизы муниципальных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района, затрагивающих предпринимательскую и инвестиционную деятельность»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13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12.02.2019г. №44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453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Порядка разработки и утверждения административных регламентов предоставления  муниципальных услуг администрацией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района»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4536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13.02.2019г. №47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организации отдыха, оздоровления и занятости детей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19.02.2019г. №55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от 31.03.2017г. №155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«Об утверждении бюджетного прогноза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на долгосрочный период до 2025 года»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19.02.2019г. №56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spacing w:before="280"/>
              <w:ind w:right="-12"/>
              <w:contextualSpacing/>
              <w:jc w:val="both"/>
              <w:outlineLvl w:val="2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регламента работы муниципальной диалоговой площадки»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spacing w:before="280"/>
              <w:ind w:right="-12"/>
              <w:contextualSpacing/>
              <w:jc w:val="both"/>
              <w:outlineLvl w:val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19.02.2019г. №57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tabs>
                <w:tab w:val="left" w:pos="5245" w:leader="none"/>
                <w:tab w:val="left" w:pos="5387" w:leader="none"/>
              </w:tabs>
              <w:ind w:left="142" w:right="-12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«О закреплении муниципальных бюджетных дошкольных образовательных учреждений, муниципальных бюджетных общеобразовательных учреждений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реализующих основную образовательную программу дошкольно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образования, за территориями муниципального района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Белгородской области»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tabs>
                <w:tab w:val="left" w:pos="5245" w:leader="none"/>
                <w:tab w:val="left" w:pos="5387" w:leader="none"/>
              </w:tabs>
              <w:ind w:left="142" w:right="-12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05.03.2019г. №81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Порядка взимания и использования родительской платы за присмотр и уход за детьми в муниципальных бюджетных образовательных учреждениях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района, реализующих основную образовательную программу дошкольного образования» 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07.03.2019г. №86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Об утверждении типового Положения об организации рационального питания воспитанников муниципальных бюджетных образовательных учреждений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 района, реализующих основную образовател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ьную программу дошкольного образования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07.03.2019г. №87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spacing w:before="280"/>
              <w:ind w:right="-12"/>
              <w:contextualSpacing/>
              <w:jc w:val="both"/>
              <w:outlineLvl w:val="2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административных регламентов предоставления муниципальных услуг Управлением образования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spacing w:before="280"/>
              <w:ind w:right="-12"/>
              <w:contextualSpacing/>
              <w:jc w:val="both"/>
              <w:outlineLvl w:val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18.03.2019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г. №95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определении   уполномоченного органа по осуществлению  назначения, выплаты  и  возмещения  единовременной выплаты студенческим семьям, родившим ребенка»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19.03.2019г. № 103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мерах по повышению эффективности управления муниципальными финансами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на период до 2021 года»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26.03.2019г. №110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№164 от 23.03.2018 г.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09.04.2019г. №133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bookmarkStart w:id="11" w:name="_Hlk5264173175"/>
            <w:bookmarkStart w:id="12" w:name="OLE_LINK15"/>
            <w:bookmarkStart w:id="13" w:name="OLE_LINK25"/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19 декабря 2016 года №480 «О размещении нестационарных </w:t>
            </w:r>
            <w:r>
              <w:rPr>
                <w:rStyle w:val="891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торговых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объектов на территории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End w:id="11"/>
            <w:bookmarkEnd w:id="12"/>
            <w:bookmarkEnd w:id="13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26.04.2019г. №170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«О внесен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от 11.09.2014 г. № 707 «Об утверждении муниципальной программы «Развитие местного самоуправления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района на 2015-2025 годы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26.04.2019г. №178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26.04.2019г. №180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О внесении изменений в административный регламент предоставления муниципальной услуги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«Организация информационного обеспечения граждан, организаций и общественных объединений на основе документов Архивного фо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нда Российской Федерации и других архивных документов на территории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13.05.2019г. №185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организации работы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в социальных сетях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5245" w:leader="none"/>
                <w:tab w:val="left" w:pos="5387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13.05.2019г. №190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bookmarkStart w:id="14" w:name="OLE_LINK16"/>
            <w:bookmarkStart w:id="15" w:name="OLE_LINK26"/>
            <w:bookmarkStart w:id="16" w:name="_Hlk5264173176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осуществления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исполнением условий эксплуатационных обязательств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bookmarkEnd w:id="14"/>
            <w:bookmarkEnd w:id="15"/>
            <w:bookmarkEnd w:id="16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13.06.2019г. №258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30"/>
        </w:trPr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перечня видов муниципальн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ого контроля и органов местного самоуправления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района, уполномоченных на их осуществление</w:t>
            </w:r>
            <w:bookmarkStart w:id="17" w:name="_Hlk5264173177"/>
            <w:bookmarkStart w:id="18" w:name="OLE_LINK27"/>
            <w:bookmarkStart w:id="19" w:name="OLE_LINK17"/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bookmarkEnd w:id="17"/>
            <w:bookmarkEnd w:id="18"/>
            <w:bookmarkEnd w:id="19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05.07.2019г. №318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предпринимательства»</w:t>
            </w:r>
            <w:bookmarkStart w:id="20" w:name="_Hlk5264173178"/>
            <w:bookmarkStart w:id="21" w:name="OLE_LINK18"/>
            <w:bookmarkStart w:id="22" w:name="OLE_LINK28"/>
            <w:bookmarkEnd w:id="20"/>
            <w:bookmarkEnd w:id="21"/>
            <w:bookmarkEnd w:id="2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30.07.2019г. №365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предоставлении грантов на реализацию молодежных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бизнес-проектов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направленных на развитие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поддержку малого и среднего предпринимательства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23" w:name="OLE_LINK211"/>
            <w:bookmarkStart w:id="24" w:name="OLE_LINK111"/>
            <w:bookmarkStart w:id="25" w:name="_Hlk52641731711"/>
            <w:bookmarkEnd w:id="23"/>
            <w:bookmarkEnd w:id="24"/>
            <w:bookmarkEnd w:id="25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02.08.2019г. №370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административный регламент по проведению плановых и внеплановых проверок юридических лиц, индивидуальных предпринимателей при осуществлении муниципального жилищного контроля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район»»</w:t>
            </w:r>
            <w:bookmarkStart w:id="26" w:name="OLE_LINK141"/>
            <w:bookmarkStart w:id="27" w:name="_Hlk52641731741"/>
            <w:bookmarkStart w:id="28" w:name="OLE_LINK241"/>
            <w:bookmarkEnd w:id="26"/>
            <w:bookmarkEnd w:id="27"/>
            <w:bookmarkEnd w:id="28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09.08.2019г. №383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«О выплате пенсии за выслугу лет лицам, замещавшим муниципальные должности и должности му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ниципальной службы муниципального образования – муниципальный район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Белгородской области»»</w:t>
            </w:r>
            <w:bookmarkStart w:id="29" w:name="_Hlk52641731751"/>
            <w:bookmarkStart w:id="30" w:name="OLE_LINK151"/>
            <w:bookmarkStart w:id="31" w:name="OLE_LINK251"/>
            <w:bookmarkEnd w:id="29"/>
            <w:bookmarkEnd w:id="30"/>
            <w:bookmarkEnd w:id="3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09.08.2019г. №390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предоставлении грантов из местного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bookmarkStart w:id="32" w:name="_Hlk52641731761"/>
            <w:bookmarkStart w:id="33" w:name="OLE_LINK261"/>
            <w:bookmarkStart w:id="34" w:name="OLE_LINK161"/>
            <w:bookmarkEnd w:id="32"/>
            <w:bookmarkEnd w:id="33"/>
            <w:bookmarkEnd w:id="34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12.08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.2019г. №391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предоставлении грантов из местного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социально ориентированными некоммерческими организациями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35" w:name="_Hlk52641731771"/>
            <w:bookmarkStart w:id="36" w:name="OLE_LINK171"/>
            <w:bookmarkStart w:id="37" w:name="OLE_LINK271"/>
            <w:bookmarkEnd w:id="35"/>
            <w:bookmarkEnd w:id="36"/>
            <w:bookmarkEnd w:id="37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12.08.2019г. №392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 от 24.02.2012 г. №130 «О реализации закона Белгородской области от 8 ноября 2011 года №74 «О пред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оставлении земельных участков многодетным семьям»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Белгородской области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</w:t>
            </w:r>
            <w:bookmarkStart w:id="38" w:name="OLE_LINK181"/>
            <w:bookmarkStart w:id="39" w:name="OLE_LINK281"/>
            <w:bookmarkStart w:id="40" w:name="_Hlk52641731781"/>
            <w:bookmarkEnd w:id="38"/>
            <w:bookmarkEnd w:id="39"/>
            <w:bookmarkEnd w:id="4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13.08.2019г. №410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 от 29.12.201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 г. №664 «О мерах социальной поддержки детей из многодетных семей, обучающихся в общеобразовательных организациях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Белгородской области»</w:t>
            </w:r>
            <w:bookmarkStart w:id="41" w:name="_Hlk5264173179"/>
            <w:bookmarkStart w:id="42" w:name="OLE_LINK29"/>
            <w:bookmarkStart w:id="43" w:name="OLE_LINK19"/>
            <w:bookmarkEnd w:id="41"/>
            <w:bookmarkEnd w:id="42"/>
            <w:bookmarkEnd w:id="43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13.08.2019г. №411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 утверж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земельного контроля и оформления результатов таких мероприятий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район» Белгородской области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44" w:name="_Hlk526417317111"/>
            <w:bookmarkStart w:id="45" w:name="OLE_LINK2111"/>
            <w:bookmarkStart w:id="46" w:name="OLE_LINK1111"/>
            <w:bookmarkEnd w:id="44"/>
            <w:bookmarkEnd w:id="45"/>
            <w:bookmarkEnd w:id="46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19.08.2019г. №416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bookmarkStart w:id="47" w:name="_Hlk52641731713"/>
            <w:bookmarkStart w:id="48" w:name="OLE_LINK213"/>
            <w:bookmarkStart w:id="49" w:name="OLE_LINK113"/>
            <w:bookmarkEnd w:id="47"/>
            <w:bookmarkEnd w:id="48"/>
            <w:bookmarkEnd w:id="49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30.08.2019г. №427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 от 03 апреля 2019 г. № 165 «О межведомственном координационном совете при главе администрации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по защите интересов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субъектов малого и среднего предпринимательства, развитию конкуренции и улучшению инвестиционного климата»</w:t>
            </w:r>
            <w:bookmarkStart w:id="50" w:name="OLE_LINK123"/>
            <w:bookmarkStart w:id="51" w:name="OLE_LINK223"/>
            <w:bookmarkStart w:id="52" w:name="_Hlk52641731723"/>
            <w:bookmarkEnd w:id="50"/>
            <w:bookmarkEnd w:id="51"/>
            <w:bookmarkEnd w:id="5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04.09.2019г. №439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«Об утверждении порядка принятия решения о признании безнадежной к взысканию задолженности по платежам в бюджет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 Белгородской области»</w:t>
            </w:r>
            <w:bookmarkStart w:id="53" w:name="_Hlk52641731731"/>
            <w:bookmarkStart w:id="54" w:name="OLE_LINK231"/>
            <w:bookmarkStart w:id="55" w:name="OLE_LINK131"/>
            <w:bookmarkEnd w:id="53"/>
            <w:bookmarkEnd w:id="54"/>
            <w:bookmarkEnd w:id="55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05.09.2019г. №445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реализации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постановления Правительства Белгородской области  от 27 августа 2019 года № 367-пп «Об отдельных вопросах обеспечения жилыми помещениями детей-сирот детей, оставшихся  без попечения родителей, и лиц из их числа»</w:t>
            </w:r>
            <w:bookmarkStart w:id="56" w:name="OLE_LINK142"/>
            <w:bookmarkStart w:id="57" w:name="OLE_LINK242"/>
            <w:bookmarkStart w:id="58" w:name="_Hlk52641731742"/>
            <w:bookmarkEnd w:id="56"/>
            <w:bookmarkEnd w:id="57"/>
            <w:bookmarkEnd w:id="58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06.09.2019г. №451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создании рабочей группы по вопросам оказания имущественной поддержки субъектам малого и среднего предпринимательства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районе Белгородской области»</w:t>
            </w:r>
            <w:bookmarkStart w:id="59" w:name="OLE_LINK152"/>
            <w:bookmarkStart w:id="60" w:name="OLE_LINK252"/>
            <w:bookmarkStart w:id="61" w:name="_Hlk52641731752"/>
            <w:bookmarkEnd w:id="59"/>
            <w:bookmarkEnd w:id="60"/>
            <w:bookmarkEnd w:id="6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09.09.2019г. №453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12 августа 2019 года №392 «О предоставлении грантов из местного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социально ориентированными некоммер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ческими организациями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62" w:name="_Hlk52641731762"/>
            <w:bookmarkStart w:id="63" w:name="OLE_LINK262"/>
            <w:bookmarkStart w:id="64" w:name="OLE_LINK162"/>
            <w:bookmarkEnd w:id="62"/>
            <w:bookmarkEnd w:id="63"/>
            <w:bookmarkEnd w:id="64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09.09.2019г. №454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12 августа 2019 года №391 «О предоставлении грантов из мест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65" w:name="OLE_LINK172"/>
            <w:bookmarkStart w:id="66" w:name="OLE_LINK272"/>
            <w:bookmarkStart w:id="67" w:name="_Hlk52641731772"/>
            <w:bookmarkEnd w:id="65"/>
            <w:bookmarkEnd w:id="66"/>
            <w:bookmarkEnd w:id="67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09.09.2019г. №457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приведении норм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ативных правовых актов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в соответствие с Бюджетным кодексом Российской Федерации» </w:t>
            </w:r>
            <w:bookmarkStart w:id="68" w:name="_Hlk52641731782"/>
            <w:bookmarkStart w:id="69" w:name="OLE_LINK282"/>
            <w:bookmarkStart w:id="70" w:name="OLE_LINK182"/>
            <w:bookmarkEnd w:id="68"/>
            <w:bookmarkEnd w:id="69"/>
            <w:bookmarkEnd w:id="7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17.09.2019г. №475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административный регламент предоставления муниципа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льной услуги «Предоставление дополнительного образования по общеобразовательным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предпрофессиональным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области  физической культуры и спорта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района», утвержденного постановлением администрации муниципа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от 01.04.2019г. за №122»»</w:t>
            </w:r>
            <w:bookmarkStart w:id="71" w:name="OLE_LINK243"/>
            <w:bookmarkStart w:id="72" w:name="OLE_LINK143"/>
            <w:bookmarkStart w:id="73" w:name="_Hlk52641731743"/>
            <w:bookmarkEnd w:id="71"/>
            <w:bookmarkEnd w:id="72"/>
            <w:bookmarkEnd w:id="73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26.09.2019г. №486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«Об утверждении перечня муниципального имущества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  <w:bookmarkStart w:id="74" w:name="OLE_LINK1117"/>
            <w:bookmarkStart w:id="75" w:name="OLE_LINK2117"/>
            <w:bookmarkStart w:id="76" w:name="_Hlk526417317117"/>
            <w:bookmarkEnd w:id="74"/>
            <w:bookmarkEnd w:id="75"/>
            <w:bookmarkEnd w:id="76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30.09.2019г. №494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тративный регламент предоставления муниципальной услуги «Заключение (согласование заключения) соглашения об установлении сервитута в отношении земельных участков, находящихся в муниципальной собственности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района, а также  земельных участков, со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бственность на которые не разграничена на территориях сельских поселений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77" w:name="OLE_LINK1213"/>
            <w:bookmarkStart w:id="78" w:name="OLE_LINK2213"/>
            <w:bookmarkStart w:id="79" w:name="_Hlk526417317213"/>
            <w:bookmarkEnd w:id="77"/>
            <w:bookmarkEnd w:id="78"/>
            <w:bookmarkEnd w:id="79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04.10.2019г. №503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создании Координационного совета  по охране и условиям труда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  <w:bookmarkStart w:id="80" w:name="_Hlk526417317311"/>
            <w:bookmarkStart w:id="81" w:name="OLE_LINK2311"/>
            <w:bookmarkStart w:id="82" w:name="OLE_LINK1311"/>
            <w:bookmarkEnd w:id="80"/>
            <w:bookmarkEnd w:id="81"/>
            <w:bookmarkEnd w:id="8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17.10.2019г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№520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административный регламент пре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83" w:name="_Hlk526417317411"/>
            <w:bookmarkStart w:id="84" w:name="OLE_LINK2411"/>
            <w:bookmarkStart w:id="85" w:name="OLE_LINK1411"/>
            <w:bookmarkEnd w:id="83"/>
            <w:bookmarkEnd w:id="84"/>
            <w:bookmarkEnd w:id="85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17.10.2019г. №521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предоставлению муниципальной услуги «Социальные услуги в форме социального обслуживания на дому граждан пожилого возраста и инвалидов на тер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86" w:name="OLE_LINK1611"/>
            <w:bookmarkStart w:id="87" w:name="OLE_LINK2611"/>
            <w:bookmarkStart w:id="88" w:name="_Hlk526417317611"/>
            <w:bookmarkEnd w:id="86"/>
            <w:bookmarkEnd w:id="87"/>
            <w:bookmarkEnd w:id="88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22.10.2019г. №526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основных направлений долговой политики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Белгородской области на 2020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год и на плановый период 2021-2022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годов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89" w:name="_Hlk52641731744"/>
            <w:bookmarkStart w:id="90" w:name="OLE_LINK244"/>
            <w:bookmarkStart w:id="91" w:name="OLE_LINK144"/>
            <w:bookmarkEnd w:id="89"/>
            <w:bookmarkEnd w:id="90"/>
            <w:bookmarkEnd w:id="9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29.10.2019г. №538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регламентов предоставления муниципальных услуг оказываемых муниципальными бюджетными учреждениями дополнительного образования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района»</w:t>
            </w:r>
            <w:bookmarkStart w:id="92" w:name="_Hlk526417317118"/>
            <w:bookmarkStart w:id="93" w:name="OLE_LINK2118"/>
            <w:bookmarkStart w:id="94" w:name="OLE_LINK1118"/>
            <w:bookmarkEnd w:id="92"/>
            <w:bookmarkEnd w:id="93"/>
            <w:bookmarkEnd w:id="94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11.2019г. №553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 утверждении перечня товарных рынков и плана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мероприятий  («дорожной карты») по содействию развитию конкуренции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на 2019 - 2021 годы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95" w:name="_Hlk526417317214"/>
            <w:bookmarkStart w:id="96" w:name="OLE_LINK2214"/>
            <w:bookmarkStart w:id="97" w:name="OLE_LINK1214"/>
            <w:bookmarkEnd w:id="95"/>
            <w:bookmarkEnd w:id="96"/>
            <w:bookmarkEnd w:id="97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14.11.2019г. №564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 утверждении административного регламента «Приём, зачисление и обучение в муниципальном бюджетном учреждении дополнительного образования «Детская школа искусств»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Белгородской области»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98" w:name="OLE_LINK1312"/>
            <w:bookmarkStart w:id="99" w:name="OLE_LINK2312"/>
            <w:bookmarkStart w:id="100" w:name="_Hlk526417317312"/>
            <w:bookmarkEnd w:id="98"/>
            <w:bookmarkEnd w:id="99"/>
            <w:bookmarkEnd w:id="10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.11.2019г. №569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 установлении тарифов на перевозку пассажиров по муниципальным маршрутам регулярных перевозок, проходящих в границах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101" w:name="OLE_LINK1412"/>
            <w:bookmarkStart w:id="102" w:name="OLE_LINK2412"/>
            <w:bookmarkStart w:id="103" w:name="_Hlk526417317412"/>
            <w:bookmarkEnd w:id="101"/>
            <w:bookmarkEnd w:id="102"/>
            <w:bookmarkEnd w:id="103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22.11.2019г. №574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района от 19.12.2016 года № 480 «О размещении нестационарных </w:t>
            </w:r>
            <w:r>
              <w:rPr>
                <w:rStyle w:val="891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торговых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объектов на территории 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района»»</w:t>
            </w:r>
            <w:bookmarkStart w:id="104" w:name="_Hlk52641731745"/>
            <w:bookmarkStart w:id="105" w:name="OLE_LINK145"/>
            <w:bookmarkStart w:id="106" w:name="OLE_LINK245"/>
            <w:bookmarkEnd w:id="104"/>
            <w:bookmarkEnd w:id="105"/>
            <w:bookmarkEnd w:id="106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26.11.2019г. №584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предпринимательства»</w:t>
            </w:r>
            <w:r>
              <w:rPr>
                <w:rStyle w:val="890"/>
                <w:rFonts w:ascii="Times New Roman" w:hAnsi="Times New Roman" w:eastAsia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»</w:t>
            </w:r>
            <w:bookmarkStart w:id="107" w:name="_Hlk526417317119"/>
            <w:bookmarkStart w:id="108" w:name="OLE_LINK2119"/>
            <w:bookmarkStart w:id="109" w:name="OLE_LINK1119"/>
            <w:bookmarkEnd w:id="107"/>
            <w:bookmarkEnd w:id="108"/>
            <w:bookmarkEnd w:id="109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29.11.2019г. №586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12 августа 2019 года №391 «О предоставлении грантов из местного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110" w:name="OLE_LINK1215"/>
            <w:bookmarkStart w:id="111" w:name="OLE_LINK2215"/>
            <w:bookmarkStart w:id="112" w:name="_Hlk526417317215"/>
            <w:bookmarkEnd w:id="110"/>
            <w:bookmarkEnd w:id="111"/>
            <w:bookmarkEnd w:id="11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29.11.2019г. №587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12 августа 2019 года №392 «О предоставлении грантов из местного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социально ориентированными некоммерческими организациями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113" w:name="OLE_LINK1313"/>
            <w:bookmarkStart w:id="114" w:name="OLE_LINK2313"/>
            <w:bookmarkStart w:id="115" w:name="_Hlk526417317313"/>
            <w:bookmarkEnd w:id="113"/>
            <w:bookmarkEnd w:id="114"/>
            <w:bookmarkEnd w:id="115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29.11.2019г. №588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26.06.2014 г. №471 «Об утверждении правил использования водных объектов общего пользования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116" w:name="OLE_LINK1612"/>
            <w:bookmarkStart w:id="117" w:name="OLE_LINK2612"/>
            <w:bookmarkStart w:id="118" w:name="_Hlk526417317612"/>
            <w:bookmarkEnd w:id="116"/>
            <w:bookmarkEnd w:id="117"/>
            <w:bookmarkEnd w:id="118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от 29.11.2019г. №594;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формирования перечня налоговых расходов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и оценки налоговых расходов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119" w:name="_Hlk52641731783"/>
            <w:bookmarkStart w:id="120" w:name="OLE_LINK283"/>
            <w:bookmarkStart w:id="121" w:name="OLE_LINK183"/>
            <w:bookmarkEnd w:id="119"/>
            <w:bookmarkEnd w:id="120"/>
            <w:bookmarkEnd w:id="12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03.12.2019г. №599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возложении полномочий по осуществлению ведомственного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контроля за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bookmarkStart w:id="122" w:name="OLE_LINK191"/>
            <w:bookmarkStart w:id="123" w:name="_Hlk52641731791"/>
            <w:bookmarkStart w:id="124" w:name="OLE_LINK291"/>
            <w:bookmarkEnd w:id="122"/>
            <w:bookmarkEnd w:id="123"/>
            <w:bookmarkEnd w:id="124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12.12.2019г. №627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22 июля 2016 года № 277 «Об утверждении Положения об оплате труда работников муниципальных (районны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х) учреждений культуры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125" w:name="OLE_LINK146"/>
            <w:bookmarkStart w:id="126" w:name="OLE_LINK246"/>
            <w:bookmarkStart w:id="127" w:name="_Hlk52641731746"/>
            <w:bookmarkEnd w:id="125"/>
            <w:bookmarkEnd w:id="126"/>
            <w:bookmarkEnd w:id="127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26.12.2019г. №664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18.02.2016 г. № 61»</w:t>
            </w:r>
            <w:bookmarkStart w:id="128" w:name="OLE_LINK1120"/>
            <w:bookmarkStart w:id="129" w:name="OLE_LINK2120"/>
            <w:bookmarkStart w:id="130" w:name="_Hlk526417317120"/>
            <w:bookmarkEnd w:id="128"/>
            <w:bookmarkEnd w:id="129"/>
            <w:bookmarkEnd w:id="13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26.12.2019г. №665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порядке  предоставления государственной услуги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сфере переданных полномочий Российской  Федерации по назначению ежемесячной выплаты в связи с рождением  (усыновлением) первого ребенка»</w:t>
            </w:r>
            <w:bookmarkStart w:id="131" w:name="OLE_LINK1216"/>
            <w:bookmarkStart w:id="132" w:name="OLE_LINK2216"/>
            <w:bookmarkStart w:id="133" w:name="_Hlk526417317216"/>
            <w:bookmarkEnd w:id="131"/>
            <w:bookmarkEnd w:id="132"/>
            <w:bookmarkEnd w:id="133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26.12.2019г. №666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порядка заключения соглашений о мерах по социально - экономическому развитию и оздоровлению муниципальных финансов городского (сельских) поселений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района»</w:t>
            </w:r>
            <w:bookmarkStart w:id="134" w:name="OLE_LINK1414"/>
            <w:bookmarkStart w:id="135" w:name="_Hlk526417317414"/>
            <w:bookmarkStart w:id="136" w:name="OLE_LINK2414"/>
            <w:bookmarkEnd w:id="134"/>
            <w:bookmarkEnd w:id="135"/>
            <w:bookmarkEnd w:id="136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26.12.2019г. №675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района 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bookmarkStart w:id="137" w:name="OLE_LINK1513"/>
            <w:bookmarkStart w:id="138" w:name="OLE_LINK2513"/>
            <w:bookmarkStart w:id="139" w:name="_Hlk526417317513"/>
            <w:bookmarkEnd w:id="137"/>
            <w:bookmarkEnd w:id="138"/>
            <w:bookmarkEnd w:id="139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27.12.2019г. №681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трёхстороннем соглашении между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районным Координационным советом организаций профсоюзов, работодателями и администрацией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района на 2020 - 2022годы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bookmarkStart w:id="140" w:name="OLE_LINK120"/>
            <w:bookmarkStart w:id="141" w:name="OLE_LINK220"/>
            <w:bookmarkStart w:id="142" w:name="_Hlk52641731720"/>
            <w:bookmarkEnd w:id="140"/>
            <w:bookmarkEnd w:id="141"/>
            <w:bookmarkEnd w:id="14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20.01.2020г. №12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состав Координационного совета по охране и условиям труда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районе»</w:t>
            </w:r>
            <w:bookmarkStart w:id="143" w:name="_Hlk526417317221"/>
            <w:bookmarkStart w:id="144" w:name="OLE_LINK2221"/>
            <w:bookmarkStart w:id="145" w:name="OLE_LINK1221"/>
            <w:bookmarkEnd w:id="143"/>
            <w:bookmarkEnd w:id="144"/>
            <w:bookmarkEnd w:id="145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23.01.2020г. №23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 организации доставки лиц старше 65 лет, проживающих в сельской 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естности, в медицинские организации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06.02.2020г. № 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район» Белгородской области»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06.02.2020г. № 53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района ««О внесении изменений в схему размещения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нестационарных торговых объектов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28.02.2020г. № 81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создании районного Совета отцов»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26.03.2020г. № 123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района», утверждённый постановлением главы администрации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района  от 27.06.2016 г.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№247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01.04.2020г. № 141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 мая 2020 года №200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 июня 2020 года №223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мента 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09 июня 2020 года №224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программы подготовки граждан, выразивших желание стать опекунами или попечителями совершеннолетних недееспособных или не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дееспособных граждан»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 июня 2020 года №228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№391 от 12 августа 2019 года «О предоставлении грантов из местного бюджета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ерриториальными общественными самоуправлениями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 июня 2020 года №274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шения на ввод объекта в эксплуатацию на территории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июля 2020 года №289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установку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 эксплуатацию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  <w:t xml:space="preserve">рекламной конструкции, аннулирование такого разрешения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на территории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июля 2020 года №291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22 июля 2020 года №314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ении изменений в постановление администрации от 26.04.2019 г. №180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24 июля 2020 года №322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Порядка уведомительной регистрации коллективных договоров»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 августа июня 2020 года №380;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88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«Предоставление права льготного проезда студентам и аспирантам очной формы обучения,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студентам с ограниченными возможностями здоровья и инвалидностью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очно-заочной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формы обучения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образовательных организаций высшег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образования и профессиональных образовательных организаций в городском или пригородном сообщении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18 августа 2020 года №382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24 августа 2020 года №387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24 августа 2020 года №388.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Установление ежемесячной денежной выплаты в случае рождения (усыновления) третьего ребенка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или последующих детей до достижения ребенком возраста трех лет»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№394;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Предоставление ежемесячной субсидии на оплату услуг связ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отдельным категориям граждан (лицам, привлекавшимся к разминированию в период 1943-1950 годов, ветеранам боевых действий и многодетным семьям), постоянно проживающим на территории Белгородской области» на 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года №395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предоставления ежемесячной комп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енсации на приобретение продуктов детского питания семьям, имеющим детей в возрасте от 6 месяцев до 1,5 лет»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№396;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назначения и осуществления ежемесячной денежной выплаты на ребенка в возрасте от трех до семи лет включительно»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№398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выплаты ежемесячных пособий отдельным категориям граждан»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№399;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ежемесячных денежных выплат ветеранам труда, ветеранам военной службы, постоянно проживающим на территории Белгородской области»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Осуществление ежемесячной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денежной выплаты лицам, родившимся в период с 22 июня 1923 года по 3 сентября 1945 года» (Детям войны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ежегодной денежной выплаты  лицам, награжденным нагрудным знаком «Почетный донор СССР» и «Почетный донор России»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Предоставление социального пособия на погребение»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№404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  <w:tab w:val="left" w:pos="11339" w:leader="none"/>
              </w:tabs>
              <w:ind w:left="0" w:right="2443" w:firstLine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«Организация вы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платы ежемесячных пособий лицам, которым присвоено звание «Почетный гражданин Белгородской области», постоянно проживающим на  территории Белгородской области»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ежемесячных денежных выплат труженикам тыла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постоянно проживающим на территории Белгородской области»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ежемесячных денежных выплат реабилитированным лицам и лицам, признанным пострадавшими от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олитических репрессий»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анизации назначения, выплаты и распоряжения средствами регионального материнского (семейного) капитала»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№409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Организация выплаты ежемесячного пособия на ребенка гражданам, имеющим детей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Организации выплаты ежемесячных денежных компенсаций 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сходов на уплату взноса на капитальный ремонт общего имущества в многоквартирном доме отдельным категориям граждан»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Выдача предварительного разрешения органа опеки и попечительства, затрагивающего осуществление имущественных прав подопечного на тер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Назначение и выплата компенсаций, пособий и иных выплат гражданам, подвергшимся воздействию радиации»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№413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«Об утверждении административного регламента по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« Организации  предоставления гражданам субсидий на оплату жилого помещения и коммунальных услуг» на тер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сентября 2020 года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№414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проведении ежегодного межрайонного конкурса профессионального мастерства «Маэстро кухни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сентября 2020 года №422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районном конкурсе профессионального мастерства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«Лучший парикмахер»»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сентября 2020 года №423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от 5 июля 2019 года №318 «Об утверждении перечня видов муниципального контроля и органов местного самоуправления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района, уполномоченных на их осуществление»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 сентября 2020 года №424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район» от 01 июля 2013 г. №540 «Об определении границ прилегающих к некоторым организациям и объектам территорий, на которых не допускается розничная продажа алкогольной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продукции»»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14 октября 2020 года №481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«Об утверждении программы профилактики нарушений обязательных требований»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06 ноября 2020 года №529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от  14 ноября 2019 года №564 «Об утверждении перечня товарных рынков и плана мероприятий («дорожной карты») по содействию развитию конкуренции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на 2019 - 2021 годы»»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декабря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№588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«Об утверждении </w:t>
            </w:r>
            <w:hyperlink w:tooltip="#Par42" w:anchor="Par42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pacing w:val="2"/>
                  <w:sz w:val="24"/>
                  <w:szCs w:val="24"/>
                </w:rPr>
                <w:t xml:space="preserve">Положения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 единовременной выплате денежных средств (подъемных) молодым специалистам - педагогическим работникам образовательных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 района Белгородской области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15 декабря 2020 года №619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12.09.2014 г. №716 «Об утверждении муниципальной  программы «Развитие информационного общества в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26 декабря 2020 года №671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от 19.12.2018 г. № 628 «Об утверждении муниципальной программы «Развитие общественного самоуправления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26 декабря 202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0 года №672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11.09.2014 г. № 707 «Об утверждении муниципальной программы «Развитие местного самоуправления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26 декабря 20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20 года №673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11 сентября 2014 года № 706 «Об утверждении муниципальной программы «Обеспечение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безопасности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жизнедеятельности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населения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и территорий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26 декабря 2020 года №675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организации проезда льготных категорий граждан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 общественном транспорте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28 декабря 2020 года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№683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12.09.2014 г. № 715 «Об утверждении муниципальной программы «Развитие сельского хозяйства в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29 декабря 2020 года №6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11.09.2014 г. № 705 «Об утверждении муниципальной  программы «Развитие и поддержка малого и среднего предпринимательства, улучшени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е условий  и охраны труда в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районе Белгородской области»»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29 декабря 2020 года №691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  <w:t xml:space="preserve"> района от 11.09.2014 г. № 703 «Об утверждении му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  <w:t xml:space="preserve">ниципальной программы «Развитие молодежной политики и спорта в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30 декабря 2020 года №692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11.09.2014 г. № 708 «Об утверждении муниципальной программы «Социальная поддержка граждан в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30 декабря 2020 года №697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йона «О внесении изменений в постановление администрации  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12.09.2014г. № 713 «Об утверждении муниципальной программы «Обеспечение доступным и комфортным жильем и коммунальными услугами жителей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30 декабря 2020 года №698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от 09.11.2017 г. № 429 «Об утверждении муниципальной программы «Формирование современной городской среды на те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на 2018 - 2022 годы»»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30 декабря 2020 года №699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11.09.2014 г. № 704 «Об утверждении муниципальной програм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мы «Развитие образования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30 декабря 2020 года №701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12.09.2014 г. № 712 «Об утверждении муниципальной программы «Совершенствование и развитие транспортной системы и дорожной сети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30 декабря 2020 года №702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>
              <w:rPr>
                <w:rFonts w:ascii="Times New Roman" w:hAnsi="Times New Roman" w:eastAsia="Times New Roman" w:cs="Times New Roman"/>
                <w:color w:val="auto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Постано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 от 11.09.2014 г. № 709 «Об утверждении муниципальной программы «Развитие культуры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30 декабря 2020 года №703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 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от 29 декабря 2018 года №671 «О предоставлении права льготного проезда обучающимся и студентам образовательных организаций, расположенных на территории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 района»»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30 декабря 2020 года №706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услуги: «Предоставление сведений, документов и материалов, содержащихся в государственной информационной системе обеспечения градостроительной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деятельности»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10 февраля 2021 года №29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02 марта 2021 года №51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построенных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садового дома требованиям законодательства о градостроительной деятельности»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02 марта 2021 года №52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 предоставлении льгот на проезд, осуществляемый по пригородным муниципальным маршрутам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15 марта 2021 года №62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утверждении порядка  о мерах поддержки семей  при рождении ребенка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16 марта 2021 года №66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 «О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б определении размера родительской платы за путевку в лагерях, организованных образовательными организациями, осуществляющими организацию отдыха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оздоровления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обучающихся в каникулярное время    с дневным пребыванием детей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на 2021 год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24 марта 2021 года №72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 предоставлении льгот на проезд, осуществляемый по пригородным муниципальным маршрутам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 марта 2021 года №91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09.11.2017 г. №429 «Об утверждении муниципальной программы «Формирование современной городской среды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 2018 - 2022 годы»»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 марта 2021 года №92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схему размещения нестационарных торговых объектов»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31 марта 2021 года №97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«Об утверждении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Положения об организации здорового питания детей и подростков в муниципальных бюджетных общеобразовательных учреждениях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Белгородской области»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02 апреля 2021 года № 111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«О проведении ежег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одного </w:t>
            </w:r>
            <w:bookmarkStart w:id="146" w:name="__DdeLink__5792_3818562827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муниципального конкурса</w:t>
            </w:r>
            <w:bookmarkEnd w:id="146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«Лучший проект ТОС»»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12 апреля 2021 года № 114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предпринимательства»»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16 апреля 2021 года № 118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района «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31 июля 2015 г. №476 «Об утверждении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Порядка проведения оценки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экспертизы муниципальных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нормативн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ых правовых актов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района, затрагивающих предпринимательскую и инвестиционную деятельность»»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 апреля 2021 года № 143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луги: «Выдача акта освидетельствования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проведения основных работ по строительству (реконструкции) объекта   индивидуального жилищного строительства, осуществляемому с  привлечением средств материнского  (семейного)    капитала    на  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 апреля 2021 года №151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2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8"/>
              <w:widowControl w:val="off"/>
              <w:numPr>
                <w:numId w:val="3"/>
                <w:ilvl w:val="0"/>
              </w:numPr>
              <w:spacing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  <w:tc>
          <w:tcPr>
            <w:tcW w:w="6247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района от  10 сентября 2020 года  № 423  «О районном конкурсе профессионального мастерства «Лучший парикмахер»»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718"/>
              <w:widowControl w:val="off"/>
              <w:tabs>
                <w:tab w:val="left" w:pos="10620" w:leader="none"/>
              </w:tabs>
              <w:ind w:right="-1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 апреля 2021 года №154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87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анализа действующих НПА в разделе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Главная/Деятельность/Антимонопольный комплаенс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Публичные консультации в рамках анализа действующих нормативных правовых актов/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Перечень нормативных правовых актов администрации Ровеньского района на 01.05.2021г.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официальном сайте органов местного самоуправления по адресу: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6" w:tooltip="https://rovenkiadm.ru/deyatelnost/antimonopolnyj-komplaens/" w:history="1">
        <w:r>
          <w:rPr>
            <w:rStyle w:val="856"/>
            <w:rFonts w:ascii="Times New Roman" w:hAnsi="Times New Roman" w:cs="Times New Roman"/>
            <w:color w:val="000000" w:themeColor="text1"/>
            <w:sz w:val="28"/>
            <w:szCs w:val="28"/>
            <w:highlight w:val="none"/>
            <w:u w:val="single"/>
          </w:rPr>
          <w:t xml:space="preserve">https://rovenkiadm.ru/deyatelnost/antimonopolnyj-komplaens/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были размещены: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 нормативных правовых актов администрации Ровеньского района 2015 -2021 год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Уведомление о проведении публичных консультаций,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Анкета,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Реестр действующих НПА администрации Ровеньского района на 01.05.2021 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З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амечания и предложения организаций и граждан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публичных консультаций не поступали.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нализ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Ровеньского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проектов нормативных правовых актов  администрации Ровеньского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проекты НПА)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31.12.2021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tbl>
      <w:tblPr>
        <w:tblW w:w="903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3"/>
        <w:gridCol w:w="8364"/>
      </w:tblGrid>
      <w:tr>
        <w:trPr/>
        <w:tc>
          <w:tcPr>
            <w:tcW w:w="673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364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Наименование проекта НПА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385"/>
        </w:trPr>
        <w:tc>
          <w:tcPr>
            <w:tcW w:w="673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внесении изменений в постановление администрации Ровеньского района от 24 августа 2020г. №388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85"/>
        </w:trPr>
        <w:tc>
          <w:tcPr>
            <w:tcW w:w="673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внесении изменений в постановление администрации Ровеньского района от 24 августа 2020г. №387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Ровеньского 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85"/>
        </w:trPr>
        <w:tc>
          <w:tcPr>
            <w:tcW w:w="673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«О мерах по повышению уровня заработной платы»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 внесении изменений в постановление администрации Ровеньского района от 19 декабря 2016 года № 480 «О размещении нестационарных торговых объектов на территории Ровеньского района»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регламента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 внесении изменений в постановление администр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ации Ровеньского района №391 от 12 августа 2019 года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 предпринимательства»</w:t>
            </w: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регламента предоставления муниципально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firstLine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регламента предоставления муниципальной услуги: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Программа профилактики нарушений обязательных требований законодательства при организации и осуществлении муниципального контроля в области торговой деятельности на территории Ровеньского района на 2021 год и плановый период 2022-2023 гг.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Порядок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 внесении изменений в постановление администрации Ровеньского района от 30.10.2017 г. № 418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района «Ровеньский район» Белгородской области»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 внесении изменений в п.1.2. постановления администрации Ровеньского района от 19.12.2016 года № 480 « О размещении нестационарных торговых объектов на территории Ровеньского района»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/>
        </w:trPr>
        <w:tc>
          <w:tcPr>
            <w:tcW w:w="673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6"/>
              <w:widowControl w:val="o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one" w:color="000000" w:sz="4" w:space="0"/>
            </w:tcBorders>
            <w:shd w:val="clear" w:color="ffffff" w:fill="ffffff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Об утверждении плана мероприятий («дорожной карты») по содействию развитию конкуренции на территории Ровеньского района на 2019 - 2021 годы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87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Информация о соблюдении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анализа проектов НПА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рисков нарушения антимонопольного законодательства,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ДЭР от 30 мая 2019 года № 518-пр.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анализа проектов НПА в разделе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Главная/Деятельность/Антимонопольный комплаенс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Публичные консультации в рамках анализа проектов нормативных правовых актов/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официальном сайте органов местного самоуправления по адресу: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7" w:tooltip="https://rovenkiadm.ru/deyatelnost/antimonopolnyj-komplaens/" w:history="1">
        <w:r>
          <w:rPr>
            <w:rStyle w:val="856"/>
            <w:rFonts w:ascii="Times New Roman" w:hAnsi="Times New Roman" w:cs="Times New Roman"/>
            <w:color w:val="000000" w:themeColor="text1"/>
            <w:sz w:val="28"/>
            <w:szCs w:val="28"/>
            <w:highlight w:val="none"/>
            <w:u w:val="single"/>
          </w:rPr>
          <w:t xml:space="preserve">https://rovenkiadm.ru/deyatelnost/antimonopolnyj-komplaens/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были размещены проекты НПА,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уведомления о проведении публичных консультаций,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анкеты м обоснования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необходимости реализации предлагаемого решения посредством принятия нормативного правового акта, в том числе его  влияния на ко</w:t>
      </w:r>
      <w:r>
        <w:rPr>
          <w:rFonts w:ascii="Times New Roman" w:hAnsi="Times New Roman" w:cs="Times New Roman"/>
          <w:i w:val="0"/>
          <w:sz w:val="28"/>
          <w:szCs w:val="28"/>
          <w:highlight w:val="none"/>
        </w:rPr>
        <w:t xml:space="preserve">нкуренцию.</w:t>
      </w:r>
      <w:r>
        <w:rPr>
          <w:rFonts w:ascii="Times New Roman" w:hAnsi="Times New Roman" w:cs="Times New Roman"/>
          <w:i w:val="0"/>
          <w:sz w:val="28"/>
          <w:szCs w:val="28"/>
          <w:highlight w:val="none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Замечания и предложения организаций и граждан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публичных консультаций не поступали.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 </w:t>
      </w:r>
      <w:r>
        <w:rPr>
          <w:rFonts w:ascii="Times New Roman" w:hAnsi="Times New Roman" w:cs="Times New Roman"/>
          <w:sz w:val="28"/>
          <w:szCs w:val="28"/>
        </w:rPr>
        <w:t xml:space="preserve">В период с 01.01.2021 по 31.12.2021 г. проведен мониторинг и анализ практики применения ОМСУ антимонопольного законодательства влияющей на состояние конкуренции на товарных рынках Ровеньского района.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об изменениях и основных аспектах правоприменительной практики в  администрации Ровеньского района</w:t>
      </w:r>
      <w:r>
        <w:rPr>
          <w:color w:val="ff0000"/>
          <w:sz w:val="28"/>
          <w:szCs w:val="28"/>
        </w:rPr>
      </w:r>
    </w:p>
    <w:p>
      <w:pPr>
        <w:pStyle w:val="876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01.01.2021 по 31.12.2021 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Правоприменительная практика обобщалась по следующим основным направлениям: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соблюдения обязательных требований администрацией Ровеньского  района;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организации и проведения мероприятий антимонопольного комплаенса, включая результаты обжалования решений, действий (бездействия) администрации Ровеньского района органа и (или) его должностных лиц в административном и судебном порядке.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обобщения правоприменительной практики используются следующие сведения: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рассмотрения поступивших в администрацию Ровеньского района обращений граждан, информации от иных органов публичной власти, содержащих сведения о нарушении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судебной практики, сложившейся в  сфере соблюдения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производства по делам об административных правонарушениях;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 публичных консультаций на предмет выявления случаев нарушения</w:t>
      </w:r>
      <w:r>
        <w:rPr>
          <w:rFonts w:ascii="Times New Roman" w:hAnsi="Times New Roman" w:cs="Times New Roman"/>
          <w:sz w:val="28"/>
          <w:szCs w:val="28"/>
        </w:rPr>
        <w:t xml:space="preserve"> ими обязательных требований, причинения вреда охраняемым законом ценностям, а также степени избыточности административной нагрузки на субъекты предпринимательской деятельности, нарушений администрацией Ровеньского района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обжалования в административном и судебном порядке решений, действий (бездействия) администрации Ровеньского района и ее должностных лиц;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применения мер прокурорского реагирования по вопросам деятельности администрации Ровеньского района.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итогам поступивших в администрацию Ровеньского района сведений ситуация в сфере соблюдения антимонопольного законодательства администрацией Ровеньского  района следующая: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 период с 01.01.2021 г. по 31.12.2021 г. антимонопольного законодательства администрацией Ровеньского района допущено не было.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 </w:t>
      </w:r>
      <w:r>
        <w:rPr>
          <w:rFonts w:ascii="Times New Roman" w:hAnsi="Times New Roman" w:cs="Times New Roman"/>
          <w:sz w:val="28"/>
          <w:szCs w:val="28"/>
        </w:rPr>
        <w:t xml:space="preserve">В публичных обсуждениях правоприменительной практики, проводимых Управлением Федеральной антимонопольной службы по Белгородской области администрация Ровеньского  района участия не принимала.</w:t>
      </w:r>
      <w:r>
        <w:rPr>
          <w:color w:val="ff0000"/>
          <w:sz w:val="28"/>
          <w:szCs w:val="28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.5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истематическая оценка эффективности разработанных и реализуемых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проводится три раза в год уполномоченным подразделением (должностным лицом) (при подготовке плана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на отчетный год, в ходе мониторинга его исполнения по итогам полугодия, года). Кроме того, ежегодно план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на отчетный год рассматривается и оценивается коллегиальным органом.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Оценка рисков нарушения антимонопольного законодательства.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Оценка рисков нарушения антимонопольного законодательства проводится уполномоченным подразделением администрации Ровеньского района с учетом следующих показателей:  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 администрации Ровеньского района по развитию конкуренции; 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выдачи администрации Ровеньского района предупреждения о прекращении действий (бездействия), которые содержат признаки нарушения антимонопольного законодательства;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возбуждения дела о нарушении антимонопольного законодательства;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</w:t>
      </w:r>
      <w:r>
        <w:rPr>
          <w:rFonts w:ascii="Times New Roman" w:hAnsi="Times New Roman" w:cs="Times New Roman"/>
          <w:sz w:val="28"/>
          <w:szCs w:val="28"/>
        </w:rPr>
        <w:t xml:space="preserve">ко</w:t>
      </w:r>
      <w:r>
        <w:rPr>
          <w:rFonts w:ascii="Times New Roman" w:hAnsi="Times New Roman" w:cs="Times New Roman"/>
          <w:sz w:val="28"/>
          <w:szCs w:val="28"/>
        </w:rPr>
        <w:t xml:space="preserve">в осуществляется уполномоченным подразделением администрации Ровеньского района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внутренних документов,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обеспечивающих управление рисками нарушения антимонопольного законодательства  администрацией Ровеньского района.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</w:rPr>
      </w:r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Карта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-рисков  администрации Ровеньского района на 2021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год.</w:t>
      </w:r>
    </w:p>
    <w:tbl>
      <w:tblPr>
        <w:tblW w:w="932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3"/>
        <w:gridCol w:w="1224"/>
        <w:gridCol w:w="2409"/>
        <w:gridCol w:w="1560"/>
        <w:gridCol w:w="1984"/>
        <w:gridCol w:w="1701"/>
      </w:tblGrid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249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и/п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310" w:leader="none"/>
              </w:tabs>
              <w:spacing w:before="0" w:after="0" w:line="240" w:lineRule="auto"/>
              <w:ind w:left="-108" w:right="-340" w:firstLine="0"/>
              <w:jc w:val="both"/>
              <w:rPr>
                <w:rFonts w:ascii="Times New Roman" w:hAnsi="Times New Roman" w:eastAsia="Times New Roman" w:cs="Times New Roman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  <w:lang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310" w:leader="none"/>
              </w:tabs>
              <w:spacing w:before="0" w:after="0" w:line="240" w:lineRule="auto"/>
              <w:ind w:left="-108" w:right="-340" w:firstLine="0"/>
              <w:jc w:val="both"/>
              <w:rPr>
                <w:rFonts w:ascii="Times New Roman" w:hAnsi="Times New Roman" w:eastAsia="Times New Roman" w:cs="Times New Roman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ru-RU"/>
              </w:rPr>
              <w:t xml:space="preserve">комплаенс-</w:t>
            </w:r>
            <w:r>
              <w:rPr>
                <w:rFonts w:ascii="Times New Roman" w:hAnsi="Times New Roman" w:eastAsia="Times New Roman" w:cs="Times New Roman"/>
                <w:sz w:val="24"/>
                <w:lang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310" w:leader="none"/>
              </w:tabs>
              <w:spacing w:before="0" w:after="0" w:line="240" w:lineRule="auto"/>
              <w:ind w:left="-108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ru-RU"/>
              </w:rPr>
              <w:t xml:space="preserve">риска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310" w:leader="none"/>
              </w:tabs>
              <w:spacing w:before="0" w:after="0" w:line="240" w:lineRule="auto"/>
              <w:ind w:left="-108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Краткое описание комплаенс-риска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310" w:leader="none"/>
              </w:tabs>
              <w:spacing w:before="0" w:after="0" w:line="240" w:lineRule="auto"/>
              <w:ind w:left="-108"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ru-RU"/>
              </w:rPr>
              <w:t xml:space="preserve">Описание причин (условий) возникновения комплаенс-риска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167" w:leader="none"/>
                <w:tab w:val="left" w:pos="1310" w:leader="none"/>
              </w:tabs>
              <w:spacing w:before="0" w:after="0" w:line="240" w:lineRule="auto"/>
              <w:ind w:left="-108" w:right="118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Муниципальная функция (муниципальная услуга), при выполнении (оказании) которой в администрации района может возникнуть комплаенс-риск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310" w:leader="none"/>
              </w:tabs>
              <w:spacing w:before="0" w:after="0" w:line="240" w:lineRule="auto"/>
              <w:ind w:left="-108" w:right="111" w:firstLine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Наименование структурного подразделения администрации района, в деятельности которого может возникнуть комплаенс- риск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left" w:pos="0" w:leader="none"/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наличия в действующих муниципальных</w:t>
              <w:tab/>
              <w:t xml:space="preserve">нормативных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253" w:leader="none"/>
                <w:tab w:val="right" w:pos="3067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правовых актах администрации Ровеньского района положений, которые приводят и (или) могут привести</w:t>
              <w:tab/>
              <w:t xml:space="preserve">к</w:t>
              <w:tab/>
              <w:t xml:space="preserve">недопущению,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ограничению или устранению конкуренции на рынках товаров, работ, услуг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4"/>
                <w:ilvl w:val="0"/>
              </w:numPr>
              <w:tabs>
                <w:tab w:val="left" w:pos="223" w:leader="none"/>
                <w:tab w:val="clear" w:pos="708" w:leader="none"/>
              </w:tabs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Несоблюдение регламента подготовки муниципальных нормативных правовых актов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4"/>
                <w:ilvl w:val="0"/>
              </w:numPr>
              <w:tabs>
                <w:tab w:val="left" w:pos="180" w:leader="none"/>
                <w:tab w:val="clear" w:pos="708" w:leader="none"/>
              </w:tabs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4"/>
                <w:ilvl w:val="0"/>
              </w:numPr>
              <w:tabs>
                <w:tab w:val="left" w:pos="223" w:leader="none"/>
                <w:tab w:val="clear" w:pos="708" w:leader="none"/>
              </w:tabs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методических документов(рекомендаций, разъяснений)</w:t>
              <w:tab/>
              <w:t xml:space="preserve">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осуществлению</w:t>
              <w:tab/>
              <w:t xml:space="preserve">анализа</w:t>
              <w:tab/>
              <w:t xml:space="preserve">действующих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муниципальных нормативных правовых актов на предмет выявления рисков нарушения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4"/>
                <w:ilvl w:val="0"/>
              </w:numPr>
              <w:tabs>
                <w:tab w:val="left" w:pos="256" w:leader="none"/>
                <w:tab w:val="clear" w:pos="708" w:leader="none"/>
                <w:tab w:val="left" w:pos="1361" w:leader="none"/>
                <w:tab w:val="right" w:pos="4068" w:leader="none"/>
              </w:tabs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Высокая</w:t>
              <w:tab/>
              <w:t xml:space="preserve">загруженность</w:t>
              <w:tab/>
              <w:t xml:space="preserve"> сотрудников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4072" w:leader="none"/>
              </w:tabs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4072" w:leader="none"/>
              </w:tabs>
              <w:spacing w:before="0" w:after="0" w:line="240" w:lineRule="auto"/>
              <w:ind w:right="175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Подготовка муниципальных нормативных правовых актов сотрудниками структурных подразделений администрации Ровеньского района по направлениям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деятельности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778" w:leader="none"/>
                <w:tab w:val="left" w:pos="1854" w:leader="none"/>
                <w:tab w:val="right" w:pos="30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</w:t>
              <w:tab/>
              <w:t xml:space="preserve">наличия в проектах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нормативных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253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правовых актах администрации Ровеньского района положений, которые приводят и (или) могут привести</w:t>
              <w:tab/>
              <w:t xml:space="preserve">к</w:t>
              <w:tab/>
              <w:t xml:space="preserve">недопущению,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ограничению или устранению конкуренции на рынках товаров, работ, услуг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5"/>
                <w:ilvl w:val="0"/>
              </w:numPr>
              <w:tabs>
                <w:tab w:val="left" w:pos="238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Несоблюдение регламента подготовки муниципальных нормативных правовых актов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5"/>
                <w:ilvl w:val="0"/>
              </w:numPr>
              <w:tabs>
                <w:tab w:val="left" w:pos="191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left" w:pos="241" w:leader="none"/>
                <w:tab w:val="clear" w:pos="708" w:leader="none"/>
              </w:tabs>
              <w:spacing w:before="0" w:after="0" w:line="240" w:lineRule="auto"/>
              <w:ind w:left="-250" w:firstLine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3.Отсутствие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left" w:pos="241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методических документов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(рекомендаций, разъяснений)</w:t>
              <w:tab/>
              <w:t xml:space="preserve">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осуществлению анализа действующих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муниципальных нормативных правовых актов на предмет выявления рисков нарушения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5"/>
                <w:ilvl w:val="0"/>
              </w:numPr>
              <w:tabs>
                <w:tab w:val="left" w:pos="284" w:leader="none"/>
                <w:tab w:val="clear" w:pos="708" w:leader="none"/>
                <w:tab w:val="left" w:pos="1364" w:leader="none"/>
                <w:tab w:val="right" w:pos="406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Высокая загруженность</w:t>
              <w:tab/>
              <w:t xml:space="preserve">сотрудников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692" w:leader="none"/>
                <w:tab w:val="left" w:pos="34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Подготовка муниципальных нормативных правовых актов сотрудниками структурных подразделений администрации Ровеньского района, по направлениям деятельности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87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нарушения (несоблюдения) антимонопольного законодательства</w:t>
              <w:tab/>
              <w:t xml:space="preserve">при</w:t>
              <w:tab/>
              <w:t xml:space="preserve">предоставлении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муниципальной</w:t>
              <w:tab/>
              <w:t xml:space="preserve">поддержки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67" w:leader="none"/>
              </w:tabs>
              <w:spacing w:before="0" w:after="0" w:line="240" w:lineRule="auto"/>
              <w:ind w:left="0" w:right="209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(финансовой,</w:t>
              <w:tab/>
            </w:r>
          </w:p>
          <w:p>
            <w:pPr>
              <w:widowControl w:val="off"/>
              <w:tabs>
                <w:tab w:val="clear" w:pos="708" w:leader="none"/>
                <w:tab w:val="right" w:pos="3067" w:leader="none"/>
              </w:tabs>
              <w:spacing w:before="0" w:after="0" w:line="240" w:lineRule="auto"/>
              <w:ind w:left="0" w:right="209" w:firstLine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имущественной,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консультационной)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6"/>
                <w:ilvl w:val="0"/>
              </w:numPr>
              <w:tabs>
                <w:tab w:val="left" w:pos="526" w:leader="none"/>
                <w:tab w:val="clear" w:pos="708" w:leader="none"/>
                <w:tab w:val="left" w:pos="1991" w:leader="none"/>
                <w:tab w:val="right" w:pos="406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Установление требований к хозяйствующим субъектам,</w:t>
              <w:tab/>
              <w:t xml:space="preserve">не</w:t>
              <w:tab/>
              <w:t xml:space="preserve">предусмотренных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действующим законодательством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6"/>
                <w:ilvl w:val="0"/>
              </w:numPr>
              <w:tabs>
                <w:tab w:val="left" w:pos="518" w:leader="none"/>
                <w:tab w:val="clear" w:pos="708" w:leader="none"/>
                <w:tab w:val="right" w:pos="406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Недостаточное</w:t>
              <w:tab/>
              <w:t xml:space="preserve">информирование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300" w:leader="none"/>
                <w:tab w:val="right" w:pos="407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хозяйствующих субъектов о возможности и условиях получения</w:t>
              <w:tab/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поддержки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6"/>
                <w:ilvl w:val="0"/>
              </w:numPr>
              <w:tabs>
                <w:tab w:val="left" w:pos="274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исполнении сотрудниками администрации Ровеньского</w:t>
              <w:tab/>
              <w:t xml:space="preserve">района должностных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инструкций (обязанностей)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4. 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left" w:pos="659" w:leader="none"/>
                <w:tab w:val="clear" w:pos="708" w:leader="none"/>
                <w:tab w:val="left" w:pos="254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5. Отсутствие (недостаточность)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948" w:leader="none"/>
                <w:tab w:val="right" w:pos="4079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разъяснений антимонопольного органа по вопросам применения антимонопольного законодательства</w:t>
              <w:tab/>
              <w:t xml:space="preserve">при</w:t>
              <w:tab/>
              <w:t xml:space="preserve">предоставлении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left" w:pos="34" w:leader="none"/>
                <w:tab w:val="clear" w:pos="708" w:leader="none"/>
                <w:tab w:val="left" w:pos="2617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муниципальной поддержки (преференций), о мерах</w:t>
              <w:tab/>
              <w:t xml:space="preserve">ответственности</w:t>
              <w:tab/>
              <w:t xml:space="preserve">за нарушение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left" w:pos="274" w:leader="none"/>
                <w:tab w:val="clear" w:pos="708" w:leader="none"/>
                <w:tab w:val="left" w:pos="1364" w:leader="none"/>
                <w:tab w:val="right" w:pos="406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6. Высокая загруженность</w:t>
              <w:tab/>
              <w:t xml:space="preserve"> сотрудников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764" w:leader="none"/>
                <w:tab w:val="left" w:pos="3470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</w:t>
              <w:tab/>
              <w:t xml:space="preserve">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Предоставление сотрудниками структурных подразделений администрации Ровеньского района муниципальной поддержки хозяйствующим субъектам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района, предоставляющие муниципальные услуги (выполняющие функции)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221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нарушения (несоблюдения) антимонопольного законодательства при выполнении функций муниципального контроля,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2207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антиконкурентные действия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(бездействие)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7"/>
                <w:ilvl w:val="0"/>
              </w:numPr>
              <w:tabs>
                <w:tab w:val="left" w:pos="198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7"/>
                <w:ilvl w:val="0"/>
              </w:numPr>
              <w:tabs>
                <w:tab w:val="left" w:pos="626" w:leader="none"/>
                <w:tab w:val="clear" w:pos="708" w:leader="none"/>
                <w:tab w:val="left" w:pos="2509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разъяснений антимонопольного органа по вопросам применения антимонопольного законодательства при выполнении функций муниципального контроля,</w:t>
              <w:tab/>
              <w:t xml:space="preserve">о</w:t>
              <w:tab/>
              <w:t xml:space="preserve">мерах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2185" w:leader="none"/>
                <w:tab w:val="right" w:pos="4061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ответственности за нарушение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7"/>
                <w:ilvl w:val="0"/>
              </w:numPr>
              <w:tabs>
                <w:tab w:val="left" w:pos="270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исполнении сотрудниками администрации Ровеньского района должностных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инструкций (обязанностей)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7"/>
                <w:ilvl w:val="0"/>
              </w:numPr>
              <w:tabs>
                <w:tab w:val="left" w:pos="270" w:leader="none"/>
                <w:tab w:val="clear" w:pos="708" w:leader="none"/>
                <w:tab w:val="left" w:pos="1364" w:leader="none"/>
                <w:tab w:val="right" w:pos="4061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Высокая загруженность</w:t>
              <w:tab/>
              <w:t xml:space="preserve"> сотрудников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764" w:leader="none"/>
                <w:tab w:val="left" w:pos="3470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Выполнение сотрудниками структурных подразделений администрации Ровеньского района функций муниципального контроля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района, осуществляющие функции муниципального контроля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нарушения (несоблюдения) антимонопольного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2776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законодательства при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06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предоставлении муниципальных услуг, установление и (или) взимание не предусмотренных действующим законодательством платежей при предоставлении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муниципальных услуг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8"/>
                <w:ilvl w:val="0"/>
              </w:numPr>
              <w:tabs>
                <w:tab w:val="clear" w:pos="708" w:leader="none"/>
                <w:tab w:val="left" w:pos="763" w:leader="none"/>
                <w:tab w:val="left" w:pos="309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Несоблюдение регламента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739" w:leader="none"/>
                <w:tab w:val="left" w:pos="34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предоставления муниципальной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(выполнения муниципальной функции)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8"/>
                <w:ilvl w:val="0"/>
              </w:numPr>
              <w:tabs>
                <w:tab w:val="left" w:pos="194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Установление требований к получателям муниципальной услуги, не предусмотренных действующим законодательством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8"/>
                <w:ilvl w:val="0"/>
              </w:numPr>
              <w:tabs>
                <w:tab w:val="left" w:pos="187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8"/>
                <w:ilvl w:val="0"/>
              </w:numPr>
              <w:tabs>
                <w:tab w:val="left" w:pos="623" w:leader="none"/>
                <w:tab w:val="clear" w:pos="708" w:leader="none"/>
                <w:tab w:val="left" w:pos="2513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940" w:leader="none"/>
                <w:tab w:val="left" w:pos="2711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разъяснений антимонопольного органа по вопросам применения антимонопольного законодательства при предоставлении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840" w:leader="none"/>
                <w:tab w:val="left" w:pos="2977" w:leader="none"/>
                <w:tab w:val="left" w:pos="356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муниципальной услуги об мерах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2182" w:leader="none"/>
                <w:tab w:val="right" w:pos="4061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ответственности за нарушение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8"/>
                <w:ilvl w:val="0"/>
              </w:numPr>
              <w:tabs>
                <w:tab w:val="left" w:pos="259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исполнении сотрудниками администрации Ровеньского района должностных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инструкций (обязанностей)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8"/>
                <w:ilvl w:val="0"/>
              </w:numPr>
              <w:tabs>
                <w:tab w:val="left" w:pos="281" w:leader="none"/>
                <w:tab w:val="clear" w:pos="708" w:leader="none"/>
                <w:tab w:val="left" w:pos="1361" w:leader="none"/>
                <w:tab w:val="right" w:pos="406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Высокая загруженность</w:t>
              <w:tab/>
              <w:t xml:space="preserve">сотрудников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757" w:leader="none"/>
                <w:tab w:val="left" w:pos="34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Предоставление сотрудниками структурных подразделений администрации Ровеньского района муниципальных услуг (выполнение функций)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района, предоставляющие муниципальные услуги (выполняющие функции)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tabs>
                <w:tab w:val="clear" w:pos="708" w:leader="none"/>
                <w:tab w:val="left" w:pos="1235" w:leader="none"/>
                <w:tab w:val="left" w:pos="1883" w:leader="none"/>
                <w:tab w:val="left" w:pos="2426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нарушения антимонопольных требований к торгам, запросу котировок</w:t>
              <w:tab/>
              <w:t xml:space="preserve">цен на</w:t>
              <w:tab/>
              <w:t xml:space="preserve">товары,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487" w:leader="none"/>
                <w:tab w:val="left" w:pos="2776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закупочных</w:t>
              <w:tab/>
              <w:t xml:space="preserve">процедур при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проведении закупок товаров, работ, услуг для муниципальных нужд, антиконкурентные</w:t>
              <w:tab/>
              <w:t xml:space="preserve">соглашения,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создание</w:t>
              <w:tab/>
              <w:t xml:space="preserve">преимущественных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2578" w:leader="none"/>
                <w:tab w:val="right" w:pos="309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условий для участия в закупочных процедурах, ограничение доступа к участию в закупочных процедурах, установление</w:t>
              <w:tab/>
              <w:t xml:space="preserve">требований</w:t>
              <w:tab/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товарам, работам, услугам или хозяйствующим субъектам, не предусмотренных действующим законодательством,</w:t>
              <w:tab/>
              <w:t xml:space="preserve">отсутствие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надлежащей</w:t>
              <w:tab/>
              <w:t xml:space="preserve">экспертизы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документации</w:t>
              <w:tab/>
              <w:t xml:space="preserve">закупочных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left" w:pos="551" w:leader="none"/>
                <w:tab w:val="clear" w:pos="708" w:leader="none"/>
                <w:tab w:val="left" w:pos="203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процедур, нарушение порядка и сроков размещения документации о закупочных процедурах,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076" w:leader="none"/>
                <w:tab w:val="right" w:pos="308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нарушение порядка определения победителя закупочных процедур, осуществление закупок малого объема</w:t>
              <w:tab/>
              <w:t xml:space="preserve">без</w:t>
              <w:tab/>
              <w:t xml:space="preserve">использования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электронного ресурса (продукта) «Электронный маркет»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tabs>
                <w:tab w:val="left" w:pos="187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1. 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728" w:leader="none"/>
                <w:tab w:val="left" w:pos="2909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2. Возникновение конфликта интересов при исполнении сотрудниками администрации Ровеньского района должностных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инструкций (обязанностей)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368" w:leader="none"/>
                <w:tab w:val="left" w:pos="299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3. Высокая загруженность сотрудников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 района </w:t>
            </w:r>
            <w:r>
              <w:rPr>
                <w:rFonts w:ascii="Times New Roman" w:hAnsi="Times New Roman" w:eastAsia="Courier New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eastAsia="Times New Roman" w:cs="Times New Roman"/>
                <w:sz w:val="24"/>
                <w:lang w:eastAsia="ru-RU" w:bidi="ru-RU"/>
              </w:rPr>
            </w:r>
          </w:p>
        </w:tc>
        <w:tc>
          <w:tcPr>
            <w:tcW w:w="1984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Проведение сотрудниками структурных подразделений администрации Ровеньского района закупочных процедур. Материально-техническое обеспечение деятельности администрации Ровеньского района.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района, участвующие в закупочных процедурах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нарушения антимонопольного законодательства при заключении договоров аренды, договоров безвозмездного</w:t>
              <w:tab/>
              <w:t xml:space="preserve">пользования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муниципальным</w:t>
              <w:tab/>
              <w:t xml:space="preserve">имуществом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620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Ровеньского</w:t>
              <w:tab/>
              <w:t xml:space="preserve">района,</w:t>
              <w:tab/>
              <w:t xml:space="preserve">иных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договоров,</w:t>
              <w:tab/>
              <w:t xml:space="preserve">предусматривающих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537" w:leader="none"/>
                <w:tab w:val="left" w:pos="2117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переход прав владения и (или) пользования</w:t>
              <w:tab/>
              <w:t xml:space="preserve">в отношении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муниципального</w:t>
              <w:tab/>
              <w:t xml:space="preserve">имущества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Ровеньского района (передача имущества без торгов, нарушение порядка проведения торгов, пролонгирование договора без конкурентных процедур)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9"/>
                <w:ilvl w:val="0"/>
              </w:numPr>
              <w:tabs>
                <w:tab w:val="left" w:pos="191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9"/>
                <w:ilvl w:val="0"/>
              </w:numPr>
              <w:tabs>
                <w:tab w:val="left" w:pos="274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исполнении сотрудниками администрации Ровеньского района должностных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инструкций (обязанностей)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9"/>
                <w:ilvl w:val="0"/>
              </w:numPr>
              <w:tabs>
                <w:tab w:val="left" w:pos="274" w:leader="none"/>
                <w:tab w:val="clear" w:pos="708" w:leader="none"/>
              </w:tabs>
              <w:spacing w:before="0" w:after="0" w:line="240" w:lineRule="auto"/>
              <w:ind w:right="213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разъяснений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4072" w:leader="none"/>
              </w:tabs>
              <w:spacing w:before="0" w:after="0" w:line="240" w:lineRule="auto"/>
              <w:ind w:right="71" w:firstLine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антимонопольного органа по вопросам применения</w:t>
              <w:tab/>
              <w:t xml:space="preserve">антимонопольного  законода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4072" w:leader="none"/>
              </w:tabs>
              <w:spacing w:before="0" w:after="0" w:line="240" w:lineRule="auto"/>
              <w:ind w:right="71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тельства, о мерах ответственности за нарушение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Заключение сотрудниками структурных подразделений администрации Ровеньского района договоров аренды, договоров безвозмездного пользования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муниципальным имуществом Ровеньского района, иных договоров, предусматривающих переход прав владения и (или) пользования в отношении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муниципального имущества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района, выполняющие функции по заключению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договоров в отношении муниципального имущества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842" w:leader="none"/>
                <w:tab w:val="right" w:pos="30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</w:t>
              <w:tab/>
              <w:t xml:space="preserve">совмещения</w:t>
              <w:tab/>
              <w:t xml:space="preserve">функций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</w:t>
              <w:tab/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района и функций организаций (учреждений), закрепленных в подведомственную подчиненность администрации</w:t>
              <w:tab/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района, а также наделения указанных</w:t>
              <w:tab/>
              <w:t xml:space="preserve">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(учреждений)</w:t>
              <w:tab/>
              <w:t xml:space="preserve">функциями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</w:t>
              <w:tab/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района, за исключением функций предусмотренных действующим законодательством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  <w:vAlign w:val="bottom"/>
          </w:tcPr>
          <w:p>
            <w:pPr>
              <w:pStyle w:val="872"/>
              <w:widowControl w:val="off"/>
              <w:numPr>
                <w:numId w:val="10"/>
                <w:ilvl w:val="0"/>
              </w:numPr>
              <w:tabs>
                <w:tab w:val="left" w:pos="194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10"/>
                <w:ilvl w:val="0"/>
              </w:numPr>
              <w:tabs>
                <w:tab w:val="clear" w:pos="708" w:leader="none"/>
                <w:tab w:val="left" w:pos="799" w:leader="none"/>
                <w:tab w:val="left" w:pos="2506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407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разъяснений антимонопольного органа по вопросам применения антимонопольного законодательства, о мерах ответственности за нарушение</w:t>
              <w:tab/>
              <w:t xml:space="preserve">антимонопольного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10"/>
                <w:ilvl w:val="0"/>
              </w:numPr>
              <w:tabs>
                <w:tab w:val="left" w:pos="274" w:leader="none"/>
                <w:tab w:val="clear" w:pos="708" w:leader="none"/>
                <w:tab w:val="left" w:pos="1361" w:leader="none"/>
                <w:tab w:val="right" w:pos="406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Высокая загруженность</w:t>
              <w:tab/>
              <w:t xml:space="preserve">сотрудников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760" w:leader="none"/>
                <w:tab w:val="right" w:pos="4075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Выполнение сотрудниками структурных подразделений администрации Ровеньского района должностных обязанностей (функций)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43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left" w:pos="1459" w:leader="none"/>
              </w:tabs>
              <w:spacing w:before="0" w:after="0" w:line="240" w:lineRule="auto"/>
              <w:ind w:left="-90" w:right="-34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hi-IN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22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Незначительный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уровень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2409" w:type="dxa"/>
            <w:noWrap w:val="false"/>
            <w:textDirection w:val="lrTb"/>
          </w:tcPr>
          <w:p>
            <w:pPr>
              <w:pStyle w:val="872"/>
              <w:widowControl w:val="off"/>
              <w:tabs>
                <w:tab w:val="clear" w:pos="708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Риск нарушения сотрудниками администрации</w:t>
              <w:tab/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022" w:leader="none"/>
                <w:tab w:val="right" w:pos="308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района</w:t>
              <w:tab/>
              <w:t xml:space="preserve">при</w:t>
              <w:tab/>
              <w:t xml:space="preserve">осуществлении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82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должностных</w:t>
              <w:tab/>
              <w:t xml:space="preserve">обязанностей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left" w:pos="1242" w:leader="none"/>
                <w:tab w:val="right" w:pos="307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(функций)</w:t>
              <w:tab/>
              <w:t xml:space="preserve">соблюдения</w:t>
              <w:tab/>
              <w:t xml:space="preserve">норм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4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(аспектов)</w:t>
              <w:tab/>
              <w:t xml:space="preserve">антимонопольного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262" w:leader="none"/>
              </w:tabs>
              <w:spacing w:before="0" w:after="0" w:line="240" w:lineRule="auto"/>
              <w:ind w:left="180" w:firstLine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законодательства, функционирования антимонопольного</w:t>
              <w:tab/>
              <w:t xml:space="preserve">комплаенса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tabs>
                <w:tab w:val="clear" w:pos="708" w:leader="none"/>
                <w:tab w:val="right" w:pos="3071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администрации</w:t>
              <w:tab/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60" w:type="dxa"/>
            <w:noWrap w:val="false"/>
            <w:textDirection w:val="lrTb"/>
          </w:tcPr>
          <w:p>
            <w:pPr>
              <w:pStyle w:val="872"/>
              <w:widowControl w:val="off"/>
              <w:numPr>
                <w:numId w:val="11"/>
                <w:ilvl w:val="0"/>
              </w:numPr>
              <w:tabs>
                <w:tab w:val="left" w:pos="187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872"/>
              <w:widowControl w:val="off"/>
              <w:numPr>
                <w:numId w:val="11"/>
                <w:ilvl w:val="0"/>
              </w:numPr>
              <w:tabs>
                <w:tab w:val="left" w:pos="619" w:leader="none"/>
                <w:tab w:val="clear" w:pos="708" w:leader="none"/>
              </w:tabs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984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Выполнение сотрудниками структурных подразделений администрации Ровеньского района должностных обязанностей (функций)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pStyle w:val="872"/>
              <w:widowControl w:val="off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</w:tbl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pStyle w:val="876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по снижению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-рисков на 2021 год</w:t>
      </w:r>
    </w:p>
    <w:p>
      <w:pPr>
        <w:pStyle w:val="876"/>
        <w:spacing w:before="22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утвержден распоряжением администрации Ровеньского района от 23.06.2021 г. №338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876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</w:p>
    <w:tbl>
      <w:tblPr>
        <w:tblStyle w:val="877"/>
        <w:tblW w:w="13856" w:type="dxa"/>
        <w:tblLayout w:type="fixed"/>
        <w:tblLook w:val="04A0" w:firstRow="1" w:lastRow="0" w:firstColumn="1" w:lastColumn="0" w:noHBand="0" w:noVBand="1"/>
      </w:tblPr>
      <w:tblGrid>
        <w:gridCol w:w="590"/>
        <w:gridCol w:w="1270"/>
        <w:gridCol w:w="1083"/>
        <w:gridCol w:w="3543"/>
        <w:gridCol w:w="1417"/>
        <w:gridCol w:w="2835"/>
        <w:gridCol w:w="3118"/>
      </w:tblGrid>
      <w:tr>
        <w:trPr>
          <w:trHeight w:val="1054"/>
          <w:tblHeader/>
        </w:trPr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 xml:space="preserve">п</w:t>
            </w:r>
            <w:r>
              <w:rPr>
                <w:b/>
                <w:sz w:val="20"/>
              </w:rPr>
              <w:t xml:space="preserve">/п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Краткое описание 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-риска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Наименование мероприятий по минимизации и устранению 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-рисков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Срок исполнения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 xml:space="preserve">Информация об исполнении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Структурное подразделение администрации Ровеньского района, ответственное за выполнение мероприятий по минимизации и устранению 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-рисков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>
          <w:trHeight w:val="234"/>
        </w:trPr>
        <w:tc>
          <w:tcPr>
            <w:tcW w:w="1860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pStyle w:val="878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1996" w:type="dxa"/>
            <w:gridSpan w:val="5"/>
            <w:shd w:val="clear" w:color="ffffff" w:fill="ffffff"/>
            <w:noWrap w:val="false"/>
            <w:textDirection w:val="lrTb"/>
            <w:vAlign w:val="center"/>
          </w:tcPr>
          <w:p>
            <w:pPr>
              <w:pStyle w:val="878"/>
              <w:widowControl/>
              <w:numPr>
                <w:numId w:val="13"/>
                <w:ilvl w:val="0"/>
              </w:num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Общие мероприятия по минимизации и устранению 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-рисков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1.1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pStyle w:val="889"/>
              <w:shd w:val="clear" w:color="auto" w:fill="auto"/>
              <w:tabs>
                <w:tab w:val="left" w:pos="1321" w:leader="none"/>
                <w:tab w:val="left" w:pos="3247" w:leader="none"/>
                <w:tab w:val="left" w:pos="4705" w:leader="none"/>
              </w:tabs>
              <w:spacing w:after="0" w:line="230" w:lineRule="exact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Ознакомление руководителей и сотрудников администрации Ровеньского района с муниципальными нормативными правовыми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ab/>
              <w:t xml:space="preserve">(муниципальными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правовыми)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ab/>
              <w:t xml:space="preserve">актами,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tabs>
                <w:tab w:val="left" w:pos="2192" w:leader="none"/>
                <w:tab w:val="left" w:pos="3708" w:leader="none"/>
              </w:tabs>
              <w:spacing w:after="0" w:line="230" w:lineRule="exact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регулирующими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ab/>
              <w:t xml:space="preserve">вопросы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функционирования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антимонопольного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комплаенса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ab/>
              <w:t xml:space="preserve">в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администрации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30" w:lineRule="exact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В течение 15 рабочих дней после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принятия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муниципаль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нормативных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правовых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ind w:left="220"/>
              <w:jc w:val="lef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(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муниципаль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правовых)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актов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Р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уководители  и сотрудники  администрации Ровеньского    района ознакомлены с    муниципальными    нормативными правовыми актами, регулирующими              вопросы              функционирования  антимонопольного        комплаенса        в        администра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ции Ровеньского района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правового обеспечения,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муниципальной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ar-SA"/>
              </w:rPr>
              <w:t xml:space="preserve">службы и кадров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bidi="ar-SA"/>
              </w:rPr>
              <w:t xml:space="preserve"> администрации Ровеньского района;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pStyle w:val="889"/>
              <w:shd w:val="clear" w:color="auto" w:fill="auto"/>
              <w:spacing w:after="0" w:line="227" w:lineRule="exact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1.2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Организация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участия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сотрудников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администрации Ровеньского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в обучающих мероприятиях (семинарах) по основам антимонопольного законодательства,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организации и функционирования антимонопольного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Доля сотрудников администрации и  структурных подразделений администрации Ровеньского района, прошедших обучение составляет 100%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Отдел правового обеспечения,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службы и кадров администрации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Ровеньского района;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Анализ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выявленных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нарушений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антимонопольного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законодательства администрации Ровеньского района за предыдущие 3 года (при наличии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Нарушений        антимонопольного законодательства   администрации   Ровеньского   района   за предыдущие    3    года в отношении администрации Ровеньского района не имеется.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Отдел правового обеспечения,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службы и кадров администрации Ровеньского района;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Сбор сведений о правоприменительной практике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антимонопольного законодательства (обзоры рассмотрения жалоб, судебной практики), подготовка аналитической справки об изменениях и основных аспектах правоприменительной практики 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 1 февраля 202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нформация о выявленных нарушениях в деятельности органов исполнительной власти и местного самоуправления области  в 2021  году в целях предупреждения допущения подобных нарушений антимонопольного законодательства доведена до сведения членов комиссии по про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едению внутреннего расследования,                                связанного с функционирования антимонопольного комплаенса в  администрации Ровеньского района и работников уполномоченных подразделений, ответственных за функционирование системы внутреннего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обеспечения соответствия требованиям антимонопольного законодательства деятельности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дминистрации Ровеньского района;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Консультирование сотрудников администрации Ровеньского района по вопросам, связанным с соблюдением антимонопольного законодательства и применением антимонопольного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в администрации Ровеньского района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В течени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ри подготовке проектов НПА  сотрудники  администрации Ровеньского района      получают необходимую информацию по      вопросам,      связанным      с      соблюдением  антимонопольного      законодательства      и      применением антимонопольного комплаен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са 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дминистрации Ровеньского района;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управление экономического и стратегического развития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Подготовка ежегодного доклада об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антимонопольном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r>
              <w:rPr>
                <w:rFonts w:ascii="Times New Roman" w:hAnsi="Times New Roman" w:eastAsia="Times New Roman" w:cs="Times New Roman"/>
                <w:sz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 администрации Ровеньского района»  проект ежегодног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 доклада об антимонопольном   комплаенсе будет подготовлен и в срок до 07.10.2021г. 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0"/>
              </w:rPr>
              <w:t xml:space="preserve"> размещен на официальном сайте Ровеньского района rovenkiadm.ru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дминистрации Ровеньского района;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управление экономического и стратегического развития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>
          <w:trHeight w:val="854"/>
        </w:trPr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Все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-риски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pStyle w:val="898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Утверждение коллегиальным органом ежегодного доклада об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антимонопольном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комплаенсе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pStyle w:val="898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 10 февраля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тверждение Координационным советом  при  главе администрации района по защите интересов     субъектов малого и среднего предпринимательства,  развитию конкуренции  и     и улучшению инвестиционного климата ежегодного доклада об антимонопольном   комплаенсе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  администрации  Ровеньского района в срок до 10.02.2021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Координационный совет при главе администрации района по защите интересов субъектов малого и среднего предпринимательства, развитию конкуренции и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улучшению инвестиционного климата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ce181e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ce181e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Риски согласно пунктам 1 и 2 карты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рисков нарушения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администрации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pStyle w:val="898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Изучение и соблюдение регламента подготовки муниципальных нормативных правовых актов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одготовка и утверждение административных регламентов осуществляется в соответствии с распоряжением администрации Ровеньского района №47 от 13.02.2019г. «Об утверждении порядка разработки и утверждения административных регламентов предоставления муниципальн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ых услуг администрацией Ровеньского  района»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района;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Риски согласно пунктам 3-7 карты рисков нарушения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администрации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pStyle w:val="898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Урегулирование конфликта интересов в деятельности администрации Ровеньского района и ее сотрудников, связанного с функционированием антимонопольного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комплаенса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(при возникновении)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Случаев конфликта    интересов    в    деятельности администрации   Ровеньского   района    и   ее   сотрудников, связанного      с  функционированием      антимонопольного  комплаенса за отчетный период на имелось.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>
          <w:trHeight w:val="234"/>
        </w:trPr>
        <w:tc>
          <w:tcPr>
            <w:tcW w:w="1860" w:type="dxa"/>
            <w:gridSpan w:val="2"/>
            <w:shd w:val="clear" w:color="ffffff" w:fill="ffffff"/>
            <w:noWrap w:val="false"/>
            <w:textDirection w:val="lrTb"/>
            <w:vAlign w:val="center"/>
          </w:tcPr>
          <w:p>
            <w:pPr>
              <w:pStyle w:val="878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1996" w:type="dxa"/>
            <w:gridSpan w:val="5"/>
            <w:shd w:val="clear" w:color="ffffff" w:fill="ffffff"/>
            <w:noWrap w:val="false"/>
            <w:textDirection w:val="lrTb"/>
            <w:vAlign w:val="center"/>
          </w:tcPr>
          <w:p>
            <w:pPr>
              <w:pStyle w:val="878"/>
              <w:widowControl/>
              <w:numPr>
                <w:numId w:val="12"/>
                <w:ilvl w:val="0"/>
              </w:num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Мероприятия по минимизации и устранению 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-рисков, включенных в карту рисков нарушения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2.1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Риск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ab/>
              <w:t xml:space="preserve">наличия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ab/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действующих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муниципальных нормативных правовых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актах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администрации Ровеньского района положений, которые приводят и  или) могут привести к недопущению, ограничению или устранению конкуренции на рынках товаров, работ, услуг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Проведение анализа действующих муниципальных нормативных правовых актов администрации Ровеньского района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органов местного самоуправления муниципального района «Ровеньский района» Белгородской области)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 1 октября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период с 01.06.2021 по 01.09.2021 проведен     анализ      действующих       муниципальных нормативных  правовых  актов   администрации  Ровеньского района     на     предмет     выявления     рисков     нарушения антимонопольного законодательства при уча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стии организаций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и      граждан      (публичные      консультации      посредством официального    сайта    органов    местного    самоуправления муниципального района «Ровеньский района» Белгородской области)http://www.rovenkiadm.ru/deyatelnost/antimonopolnyj-komplaens/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2.2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наличия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проектах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муниципальных нормативных правовых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актах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администрации Ровеньского района положений, которые приводят и (или)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могут привести к недопущению, ограничению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или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устранению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конкуренции на рынках товаров, работ, услуг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Проведение экспертизы и анализа проектов муниципальных нормативных правовых актов администрации Ровеньского района на предмет выявления рисков нарушения антимонопольного законодательства при участии организаций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и граждан (публичные консультации посредством официального сайта органов местного самоуправления муниципального района «Ровеньский района» Белгородской области)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Э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кспертиза и анализ проектов муниципальных нормативных   правовых  актов   администрации  Ровеньского района     на     предмет     выявления     рисков     нарушения антимонопольного законодательства при участии организаций и     граждан осуществляется в с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о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ответствии с распоряжением администрации Ровеньского района №796 от 29.08.2019г. «Об утверждении методических рекомендаций по осуществлению анализа муниципальных правовых актов администрации Ровеньского района на предмет выявления рисков нарушения антимоно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польного законодательства»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>
          <w:trHeight w:val="2197"/>
        </w:trPr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2.3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нарушения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(несоблюдения)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при предоставлении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поддержки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(финансовой,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имущественной, консультационной)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год)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 итогам анализа  практики применения действующих муниципальных нормативных   правовых   актов,   определяющих  порядок   и условия       предоставления       муниципальной      поддержки (финансовой, имущественной, консультационной)  рисков     нарушения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       (несоблюдения) антимонопольного законодательства при предоставлении        муниципальной поддержки        (финансовой, имущественной, консультационной) не выявлено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района, предоставляющие соответствующие муниципальные услуги (выполняющие функции)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2.4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антиконкурентные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действия (бездействие)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П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о итогам анализа  практики применения действующих муниципальных нормативных    правовых    актов,    определяющих    порядок выполнения функций муниципального контроля на предмет соответствия антимонопольному законодательству  рисков        нарушения     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 (несоблюдения) антимонопольного законодательства при выполнении   функций   муниципального контроля,   антиконкурентные   действия (бездействие) не выявлены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района, осуществляющие функции муниципального контроля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2.5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нарушения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(несоблюдения)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при предоставлении муниципальных услуг, установление и (или) взимание не предусмотренных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действующим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законодательством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платежей при предоставлении муниципальных услуг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год)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П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о итогам анализа  практики применения действующих муниципальных нормативных   правовых   актов,   определяющих   порядок   и условия предоставления муниципальных услуг на предмет соответствия антимонопольному законодательству  рисков    нарушения  (несоблю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дения)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антимонопольного законодательства при     предоставлении     муниципальных услуг, случаев установления и (или) взимания не предусмотренных           действующим законодательством         платежей      при предоставлении муниципальных услуг не выявлено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района, предоставляющие муниципальные 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2.6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Риск нарушения антимонопольных требований к торгам, запросу котировок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цен на товары, закупочных процедур при проведении закупок товаров, работ, услуг для муниципальных нужд,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антиконкурентные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соглашения,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действующим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законодательством,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отсутствие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надлежащей экспертизы документации закупочных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процедур, нарушение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порядка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и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сроков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размещения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документации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закупочных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процедурах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нарушение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порядка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определения победителя закупочных процедур, осуществление закупок малого объема без использования электронного ресурса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(продукта) «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Электронный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маркет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Изучение нормативной правовой базы в сфере закупок (Федеральный закон от 5 апреля 2013 г. № 44-ФЗ «О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. областная и муниципальная нормативные правовые базы)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зучение   нормативной   правовой   базы   в   сфере   закупок (Федеральный закон  от  5  апреля  2013   г.   №  44-ФЗ   «О контрактной системе в сфере закупок товаров, работ, услуг для обеспечения   государственных   и   муниципальных   нужд», Федеральный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акон от 18 июля 2011 г. № 223-ФЗ «О закупках товаров, работ, услуг отдельными видами юридических лиц», в т.ч. областная и муниципальная нормативные правовые базы) было проведено. Нарушений   антимонопольных требований к торгам, запросу котировок цен на тов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ры, закупочных процедур при проведении закупок товаров, работ, услуг для            муниципальных            нужд, заключений антиконкурентных         соглашений, создание преимущественных условий для участия    в    закупочных    процедурах, ограничение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доступа    к    участию    в закупочных   процедурах,   установление требований к товарам, работам, услугам или    хозяйствующим    субъектам,     не предусмотренных           действующим законодательством,         отсутствие надлежащей   экспертизы   док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ументации закупочных        процедур, нарушения порядка и           сроков размещения документации    о   закупочных процедурах,       нарушения       порядка определения     победителя    закупочных процедур, осуществление закупок малого объема без исполь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зования электронного ресурса (продукта)   «Электронный маркет» не имелось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Структурные подразделения администрации Ровеньского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района, участвующие в закупочных процедурах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2.7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 Риск нарушения антимонопольного законодательства при заключении договоров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аренды,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договоров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безвозмездного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пользования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муниципальным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имуществом Ровеньского района, иных договоров, предусматривающих переход прав владения и (или) пользования в отношении муниципального имущества Ровеньского района (передача имущества без торгов, нарушение порядка проведения торгов,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пролонгирование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договора без конкурентных процедур)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Анализ практики заключения договоров, предусматривающих переход прав владения и (или) пользования в отношении муниципального имущества Ровеньского района с учетом положений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А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нализ практики заключения договоров, предусматривающих переход прав владения и (или) пользования в отношении муниципального  имущества Ровеньского района с учетом положений антимонопольного законодательства был проведен. Нарушений    антимонопольного закон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одательства   при       заключении договоров   аренды, договоров безвозмездного пользования муниципальным имуществом Ровеньского   района,   иных   договоров, предусматривающих      переход      прав 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  <w:t xml:space="preserve">владения     и     (или)     пользования     в отношении муниципального  имущества Ровеньского района (передача имущества без      торгов,      нарушение      порядка проведения    торгов,    пролонгирование договора без конкурентных процедур) не выявлено.</w:t>
            </w:r>
            <w:r>
              <w:rPr>
                <w:rStyle w:val="897"/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района, выполняющие функции по заключению договоров в отношении муниципального имущества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2.8.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 совмещения функций администрации Ровеньского района и функций организаций (учр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еждений), закрепленных в подведомственную подчиненность администрации Ровеньского района, а также наделения указанных организаций (учреждений) функциями администрации Ровеньского района, за исключением функций, предусмотренных действующим законодательством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Анализ учредительных документов организаций (учреждений), закрепленных в подведомственную подчиненность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нализ учредительных документов организаций (учреждений), закрепленных       в       подведомственную       подчиненность администрации Ровеньского района проведен. Случаев совмещения  функций администрации   Ровеньского   района   и функций    организаций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  (учреждений), закрепленных     в     подведомственную подчиненность  администрации Ровеньского района, а также наделения указанных    организаций    (учреждений) функциями администрации Ровеньского района,     за     исключением     функций, предусмотре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нных               действующим законодательством не выявлено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  <w:tr>
        <w:trPr/>
        <w:tc>
          <w:tcPr>
            <w:tcW w:w="590" w:type="dxa"/>
            <w:shd w:val="clear" w:color="ffffff" w:fill="ffffff"/>
            <w:noWrap w:val="false"/>
            <w:textDirection w:val="lrTb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2.9.</w:t>
            </w:r>
            <w:r>
              <w:rPr>
                <w:sz w:val="20"/>
              </w:rPr>
            </w:r>
          </w:p>
        </w:tc>
        <w:tc>
          <w:tcPr>
            <w:tcW w:w="2353" w:type="dxa"/>
            <w:gridSpan w:val="2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Риск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нарушения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сотрудниками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администрации Ровеньского района при осуществлении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должностных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обязанностей (функций) соблюдения норм (аспектов) антимонопольного законодательства, функционирования антимонопольного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комплаенса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543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Изучение антимонопольного законодательства. Участие сотрудников администрации Ровеньского района в обучающих мероприятиях (в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. повышение квалификации) по вопросам применения</w:t>
            </w:r>
            <w:r>
              <w:rPr>
                <w:rFonts w:ascii="Times New Roman" w:hAnsi="Times New Roman" w:eastAsia="Times New Roman" w:cs="Times New Roman"/>
                <w:sz w:val="20"/>
              </w:rPr>
              <w:tab/>
              <w:t xml:space="preserve">антимонопольного законодательства, мерах ответственности за нарушение антимонопольного законодательства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В течение 20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2835" w:type="dxa"/>
            <w:shd w:val="clear" w:color="ffffff" w:fill="ffffff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Ознакомление сотрудников администрации Ровеньского района  по вопросам применения       антимонопольного   законодательства,   мерах ответственности       за        нарушение        антимонопольного законодательства проведено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tcW w:w="311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</w:tbl>
    <w:p>
      <w:pPr>
        <w:pStyle w:val="87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все 18 мероприятий плана </w:t>
      </w:r>
      <w:r>
        <w:rPr>
          <w:rFonts w:ascii="Times New Roman" w:hAnsi="Times New Roman" w:cs="Times New Roman"/>
          <w:sz w:val="28"/>
          <w:szCs w:val="28"/>
        </w:rPr>
        <w:t xml:space="preserve">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 администрации Ровеньского района.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  <w:i/>
          <w:sz w:val="20"/>
          <w:highlight w:val="none"/>
        </w:rPr>
      </w:pPr>
      <w:r>
        <w:rPr>
          <w:rFonts w:ascii="Times New Roman" w:hAnsi="Times New Roman" w:cs="Times New Roman"/>
          <w:i/>
          <w:sz w:val="20"/>
          <w:highlight w:val="none"/>
        </w:rPr>
        <w:t xml:space="preserve"> </w:t>
      </w:r>
    </w:p>
    <w:p>
      <w:pPr>
        <w:pStyle w:val="876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</w:r>
      <w:r>
        <w:rPr>
          <w:rFonts w:ascii="Times New Roman" w:hAnsi="Times New Roman" w:cs="Times New Roman"/>
          <w:i/>
          <w:sz w:val="20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о достижении ключевых показателей эффективности функционирования антимонопольного комплаенса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 году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(указывается отчетный год)</w:t>
      </w:r>
      <w:r>
        <w:rPr>
          <w:rFonts w:ascii="Times New Roman" w:hAnsi="Times New Roman" w:cs="Times New Roman"/>
          <w:i/>
          <w:sz w:val="20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4709" w:type="dxa"/>
        <w:tblInd w:w="-108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702"/>
        <w:gridCol w:w="4110"/>
      </w:tblGrid>
      <w:tr>
        <w:trPr>
          <w:trHeight w:val="1054"/>
          <w:tblHeader/>
        </w:trPr>
        <w:tc>
          <w:tcPr>
            <w:tcW w:w="675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6663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Наименование ключевого показателя эффективности (далее - КПЭ), ед. изм.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Целевое значение КПЭ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702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Фактическое значение КПЭ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4110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Порядок расчета фактического значения КПЭ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427"/>
        </w:trPr>
        <w:tc>
          <w:tcPr>
            <w:tcW w:w="14709" w:type="dxa"/>
            <w:gridSpan w:val="5"/>
            <w:noWrap w:val="false"/>
            <w:textDirection w:val="lrTb"/>
          </w:tcPr>
          <w:p>
            <w:pPr>
              <w:pStyle w:val="878"/>
              <w:widowControl/>
              <w:numPr>
                <w:numId w:val="14"/>
                <w:ilvl w:val="0"/>
              </w:numPr>
              <w:spacing w:before="0" w:after="0" w:line="240" w:lineRule="auto"/>
              <w:ind w:left="720" w:righ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КПЭ для ОИВО (ОМСУ) в целом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427"/>
        </w:trPr>
        <w:tc>
          <w:tcPr>
            <w:tcW w:w="675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63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Количество нарушений антимонопольного законодательства, допущенных администрацией Ровеньского района в отчетном году,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0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i w:val="0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Данные предоставляются Управлением Федеральной антимонопольной службы по Белгородской области по запросу.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</w:p>
        </w:tc>
      </w:tr>
      <w:tr>
        <w:trPr>
          <w:trHeight w:val="427"/>
        </w:trPr>
        <w:tc>
          <w:tcPr>
            <w:tcW w:w="14709" w:type="dxa"/>
            <w:gridSpan w:val="5"/>
            <w:noWrap w:val="false"/>
            <w:textDirection w:val="lrTb"/>
          </w:tcPr>
          <w:p>
            <w:pPr>
              <w:pStyle w:val="878"/>
              <w:widowControl/>
              <w:numPr>
                <w:numId w:val="14"/>
                <w:ilvl w:val="0"/>
              </w:numPr>
              <w:spacing w:before="0" w:after="0" w:line="240" w:lineRule="auto"/>
              <w:ind w:left="720" w:righ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КПЭ для уполномоченного подразделения (должностного лица)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427"/>
        </w:trPr>
        <w:tc>
          <w:tcPr>
            <w:tcW w:w="675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63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Доля сотрудников администрации Ровеньского района,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ОИВО (ОМСУ), 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0" w:type="dxa"/>
            <w:noWrap w:val="false"/>
            <w:textDirection w:val="lrTb"/>
          </w:tcPr>
          <w:p>
            <w:pPr>
              <w:pStyle w:val="872"/>
              <w:widowControl/>
              <w:spacing w:before="200" w:after="0" w:line="57" w:lineRule="atLeast"/>
              <w:ind w:left="57" w:right="141" w:firstLine="0"/>
              <w:jc w:val="both"/>
              <w:rPr>
                <w:rFonts w:ascii="Times New Roman" w:hAnsi="Times New Roman" w:eastAsia="Calibri" w:cs="Times New Roman"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ДС =КС/СЧомс*100, где 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ДС</w:t>
            </w:r>
            <w:r>
              <w:rPr>
                <w:rFonts w:ascii="Times New Roman" w:hAnsi="Times New Roman" w:eastAsia="Calibri" w:cs="Times New Roman"/>
                <w:i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-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доля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сотрудников ОМС, которые приняли участие в отчетном году в обучающих мероприятиях по основам антимонопольного законодательства,организации и функционированию антимонопольного комплаенса ОМС. в общем количестве сотрудников ОМС (%); КС - количество сотрудни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ков ОМС, которые приняли участие в отчетном году в обучающих мероприятиях по основам антимонопольного законодательства,организации и функционированию антимонопольного комплаенса ОМС (человек); СЧомс- среднесписочная численность сотрудников ОМС за отчетный 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гол (за исключением сотрудников занимающих должности, не отнесенные к должностям муниципальной службы, чьи должностные (трудовые) обязанности не предусматривают выполнение функций, связанных с рисками нарушения антимонопольного законодательства) (человек).</w:t>
            </w:r>
            <w:r>
              <w:rPr>
                <w:rFonts w:ascii="Times New Roman" w:hAnsi="Times New Roman" w:eastAsia="Calibri" w:cs="Times New Roman"/>
                <w:color w:val="auto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</w:r>
          </w:p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Calibri" w:cs="Times New Roman"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</w:r>
            <w:r>
              <w:rPr>
                <w:rFonts w:ascii="Times New Roman" w:hAnsi="Times New Roman" w:eastAsia="Calibri" w:cs="Times New Roman"/>
                <w:color w:val="auto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</w:r>
          </w:p>
        </w:tc>
      </w:tr>
      <w:tr>
        <w:trPr>
          <w:trHeight w:val="427"/>
        </w:trPr>
        <w:tc>
          <w:tcPr>
            <w:tcW w:w="675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63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Доля проектов </w:t>
            </w:r>
            <w:r>
              <w:rPr>
                <w:rFonts w:ascii="Times New Roman" w:hAnsi="Times New Roman" w:eastAsia="Calibri" w:cs="Times New Roman"/>
                <w:color w:val="000000" w:themeColor="text1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нормативных правовых актов, размещенных в разделе «Антимонопольный комплаенс» официального сайта 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органов местного самоуправления Ровеньского района</w:t>
            </w:r>
            <w:r>
              <w:rPr>
                <w:rFonts w:ascii="Times New Roman" w:hAnsi="Times New Roman" w:eastAsia="Calibri" w:cs="Times New Roman"/>
                <w:color w:val="000000" w:themeColor="text1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в рамках 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проведения анализа </w:t>
            </w:r>
            <w:r>
              <w:rPr>
                <w:rFonts w:ascii="Times New Roman" w:hAnsi="Times New Roman" w:eastAsia="Calibri" w:cs="Times New Roman"/>
                <w:color w:val="000000" w:themeColor="text1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на предмет выявления рисков нарушения антимонопольного законодательства, 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10" w:type="dxa"/>
            <w:noWrap w:val="false"/>
            <w:textDirection w:val="lrTb"/>
          </w:tcPr>
          <w:p>
            <w:pPr>
              <w:pStyle w:val="872"/>
              <w:widowControl/>
              <w:spacing w:before="0" w:after="0" w:line="240" w:lineRule="auto"/>
              <w:ind w:left="0" w:right="14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Дпнпа=Кпнпа/Кунпа*100, где Дпнпа - доля проектов НПА ОМС, размещенных в разделе «Антимонопольный комплаенс» официального сайта в общем количестве НПА, утвержденных в отчетном году; Кпнпа - количество проектов НПА ОМС, размещенны</w:t>
            </w:r>
            <w:r>
              <w:rPr>
                <w:rFonts w:ascii="Times New Roman" w:hAnsi="Times New Roman" w:eastAsia="Calibri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х в разделе «Антимонопольный комплаенс» официального сайта в рамках проведения анализа на предмет выявления рисков нарушения антимонопольного законодательства (из числа утвержденных в отчетном году); Кунпа - количество НПА ОМС, утвержденных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Целевые значения всех КПЭ функционирования антимонопольного комплаенса на территории Ровеньского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достигнуты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</w:t>
      </w:r>
      <w:r>
        <w:rPr>
          <w:b/>
        </w:rPr>
      </w:r>
    </w:p>
    <w:p>
      <w:pPr>
        <w:pStyle w:val="876"/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Ровеньского района - руководитель аппарата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pStyle w:val="876"/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             администрации района                                                                                          Т.В. Киричкова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Bookman Old Style">
    <w:panose1 w:val="02060603050605020204"/>
  </w:font>
  <w:font w:name="Tahoma">
    <w:panose1 w:val="020B0606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65589959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</w:p>
    </w:sdtContent>
  </w:sdt>
  <w:p>
    <w:pPr>
      <w:pStyle w:val="87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</w:p>
  <w:p>
    <w:pPr>
      <w:pStyle w:val="8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720" w:hanging="360"/>
      </w:pPr>
      <w:rPr>
        <w:rFonts w:ascii="Times New Roman" w:hAnsi="Times New Roman" w:eastAsia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0" w:leader="none"/>
        </w:tabs>
        <w:ind w:left="0" w:firstLine="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0" w:leader="none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2"/>
    <w:next w:val="872"/>
    <w:link w:val="701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basedOn w:val="873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2"/>
    <w:next w:val="872"/>
    <w:link w:val="703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basedOn w:val="873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2"/>
    <w:next w:val="872"/>
    <w:link w:val="705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basedOn w:val="873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2"/>
    <w:next w:val="872"/>
    <w:link w:val="707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basedOn w:val="873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2"/>
    <w:next w:val="872"/>
    <w:link w:val="709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basedOn w:val="87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2"/>
    <w:next w:val="872"/>
    <w:link w:val="711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basedOn w:val="873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2"/>
    <w:next w:val="872"/>
    <w:link w:val="713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basedOn w:val="873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2"/>
    <w:next w:val="872"/>
    <w:link w:val="715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basedOn w:val="873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2"/>
    <w:next w:val="872"/>
    <w:link w:val="717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basedOn w:val="873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2"/>
    <w:next w:val="872"/>
    <w:link w:val="720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20">
    <w:name w:val="Title Char"/>
    <w:basedOn w:val="873"/>
    <w:link w:val="719"/>
    <w:uiPriority w:val="10"/>
    <w:rPr>
      <w:sz w:val="48"/>
      <w:szCs w:val="48"/>
    </w:rPr>
  </w:style>
  <w:style w:type="paragraph" w:styleId="721">
    <w:name w:val="Subtitle"/>
    <w:basedOn w:val="872"/>
    <w:next w:val="872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basedOn w:val="873"/>
    <w:link w:val="721"/>
    <w:uiPriority w:val="11"/>
    <w:rPr>
      <w:sz w:val="24"/>
      <w:szCs w:val="24"/>
    </w:rPr>
  </w:style>
  <w:style w:type="paragraph" w:styleId="723">
    <w:name w:val="Quote"/>
    <w:basedOn w:val="872"/>
    <w:next w:val="872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2"/>
    <w:next w:val="872"/>
    <w:link w:val="72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character" w:styleId="727">
    <w:name w:val="Header Char"/>
    <w:basedOn w:val="873"/>
    <w:link w:val="879"/>
    <w:uiPriority w:val="99"/>
  </w:style>
  <w:style w:type="character" w:styleId="728">
    <w:name w:val="Footer Char"/>
    <w:basedOn w:val="873"/>
    <w:link w:val="881"/>
    <w:uiPriority w:val="99"/>
  </w:style>
  <w:style w:type="paragraph" w:styleId="729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881"/>
    <w:uiPriority w:val="99"/>
  </w:style>
  <w:style w:type="table" w:styleId="731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/>
      </w:tcPr>
    </w:tblStylePr>
  </w:style>
  <w:style w:type="table" w:styleId="766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/>
      </w:tcPr>
    </w:tblStylePr>
  </w:style>
  <w:style w:type="table" w:styleId="767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/>
      </w:tcPr>
    </w:tblStylePr>
  </w:style>
  <w:style w:type="table" w:styleId="768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/>
      </w:tcPr>
    </w:tblStylePr>
  </w:style>
  <w:style w:type="table" w:styleId="769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/>
      </w:tcPr>
    </w:tblStylePr>
  </w:style>
  <w:style w:type="table" w:styleId="770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/>
      </w:tcPr>
    </w:tblStylePr>
  </w:style>
  <w:style w:type="table" w:styleId="771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/>
      </w:tcPr>
    </w:tblStylePr>
  </w:style>
  <w:style w:type="table" w:styleId="772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0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1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2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3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4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5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</w:style>
  <w:style w:type="table" w:styleId="786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character" w:styleId="857">
    <w:name w:val="Footnote Text Char"/>
    <w:link w:val="883"/>
    <w:uiPriority w:val="99"/>
    <w:rPr>
      <w:sz w:val="18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3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spacing w:after="57"/>
      <w:ind w:left="0" w:right="0" w:firstLine="0"/>
    </w:pPr>
  </w:style>
  <w:style w:type="paragraph" w:styleId="862">
    <w:name w:val="toc 2"/>
    <w:basedOn w:val="872"/>
    <w:next w:val="872"/>
    <w:uiPriority w:val="39"/>
    <w:unhideWhenUsed/>
    <w:pPr>
      <w:spacing w:after="57"/>
      <w:ind w:left="283" w:right="0" w:firstLine="0"/>
    </w:pPr>
  </w:style>
  <w:style w:type="paragraph" w:styleId="863">
    <w:name w:val="toc 3"/>
    <w:basedOn w:val="872"/>
    <w:next w:val="872"/>
    <w:uiPriority w:val="39"/>
    <w:unhideWhenUsed/>
    <w:pPr>
      <w:spacing w:after="57"/>
      <w:ind w:left="567" w:right="0" w:firstLine="0"/>
    </w:pPr>
  </w:style>
  <w:style w:type="paragraph" w:styleId="864">
    <w:name w:val="toc 4"/>
    <w:basedOn w:val="872"/>
    <w:next w:val="872"/>
    <w:uiPriority w:val="39"/>
    <w:unhideWhenUsed/>
    <w:pPr>
      <w:spacing w:after="57"/>
      <w:ind w:left="850" w:right="0" w:firstLine="0"/>
    </w:pPr>
  </w:style>
  <w:style w:type="paragraph" w:styleId="865">
    <w:name w:val="toc 5"/>
    <w:basedOn w:val="872"/>
    <w:next w:val="872"/>
    <w:uiPriority w:val="39"/>
    <w:unhideWhenUsed/>
    <w:pPr>
      <w:spacing w:after="57"/>
      <w:ind w:left="1134" w:right="0" w:firstLine="0"/>
    </w:pPr>
  </w:style>
  <w:style w:type="paragraph" w:styleId="866">
    <w:name w:val="toc 6"/>
    <w:basedOn w:val="872"/>
    <w:next w:val="872"/>
    <w:uiPriority w:val="39"/>
    <w:unhideWhenUsed/>
    <w:pPr>
      <w:spacing w:after="57"/>
      <w:ind w:left="1417" w:right="0" w:firstLine="0"/>
    </w:pPr>
  </w:style>
  <w:style w:type="paragraph" w:styleId="867">
    <w:name w:val="toc 7"/>
    <w:basedOn w:val="872"/>
    <w:next w:val="872"/>
    <w:uiPriority w:val="39"/>
    <w:unhideWhenUsed/>
    <w:pPr>
      <w:spacing w:after="57"/>
      <w:ind w:left="1701" w:right="0" w:firstLine="0"/>
    </w:pPr>
  </w:style>
  <w:style w:type="paragraph" w:styleId="868">
    <w:name w:val="toc 8"/>
    <w:basedOn w:val="872"/>
    <w:next w:val="872"/>
    <w:uiPriority w:val="39"/>
    <w:unhideWhenUsed/>
    <w:pPr>
      <w:spacing w:after="57"/>
      <w:ind w:left="1984" w:right="0" w:firstLine="0"/>
    </w:pPr>
  </w:style>
  <w:style w:type="paragraph" w:styleId="869">
    <w:name w:val="toc 9"/>
    <w:basedOn w:val="872"/>
    <w:next w:val="872"/>
    <w:uiPriority w:val="39"/>
    <w:unhideWhenUsed/>
    <w:pPr>
      <w:spacing w:after="57"/>
      <w:ind w:left="2268" w:right="0" w:firstLine="0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 w:val="20"/>
      <w:szCs w:val="20"/>
      <w:lang w:eastAsia="ru-RU"/>
    </w:rPr>
  </w:style>
  <w:style w:type="table" w:styleId="877">
    <w:name w:val="Table Grid"/>
    <w:basedOn w:val="8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8">
    <w:name w:val="List Paragraph"/>
    <w:basedOn w:val="872"/>
    <w:uiPriority w:val="34"/>
    <w:qFormat/>
    <w:pPr>
      <w:spacing w:after="160" w:line="259" w:lineRule="auto"/>
      <w:ind w:left="720"/>
      <w:contextualSpacing/>
    </w:pPr>
  </w:style>
  <w:style w:type="paragraph" w:styleId="879">
    <w:name w:val="Header"/>
    <w:basedOn w:val="872"/>
    <w:link w:val="880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80" w:customStyle="1">
    <w:name w:val="Верхний колонтитул Знак"/>
    <w:basedOn w:val="873"/>
    <w:link w:val="879"/>
    <w:uiPriority w:val="99"/>
  </w:style>
  <w:style w:type="paragraph" w:styleId="881">
    <w:name w:val="Footer"/>
    <w:basedOn w:val="872"/>
    <w:link w:val="882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82" w:customStyle="1">
    <w:name w:val="Нижний колонтитул Знак"/>
    <w:basedOn w:val="873"/>
    <w:link w:val="881"/>
    <w:uiPriority w:val="99"/>
  </w:style>
  <w:style w:type="paragraph" w:styleId="883">
    <w:name w:val="footnote text"/>
    <w:basedOn w:val="872"/>
    <w:link w:val="88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4" w:customStyle="1">
    <w:name w:val="Текст сноски Знак"/>
    <w:basedOn w:val="873"/>
    <w:link w:val="883"/>
    <w:uiPriority w:val="99"/>
    <w:semiHidden/>
    <w:rPr>
      <w:sz w:val="20"/>
      <w:szCs w:val="20"/>
    </w:rPr>
  </w:style>
  <w:style w:type="character" w:styleId="885">
    <w:name w:val="footnote reference"/>
    <w:basedOn w:val="873"/>
    <w:uiPriority w:val="99"/>
    <w:semiHidden/>
    <w:unhideWhenUsed/>
    <w:rPr>
      <w:vertAlign w:val="superscript"/>
    </w:rPr>
  </w:style>
  <w:style w:type="paragraph" w:styleId="886">
    <w:name w:val="Balloon Text"/>
    <w:basedOn w:val="872"/>
    <w:link w:val="88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7" w:customStyle="1">
    <w:name w:val="Текст выноски Знак"/>
    <w:basedOn w:val="873"/>
    <w:link w:val="886"/>
    <w:uiPriority w:val="99"/>
    <w:semiHidden/>
    <w:rPr>
      <w:rFonts w:ascii="Tahoma" w:hAnsi="Tahoma" w:cs="Tahoma"/>
      <w:sz w:val="16"/>
      <w:szCs w:val="16"/>
    </w:rPr>
  </w:style>
  <w:style w:type="character" w:styleId="888">
    <w:name w:val="Strong"/>
    <w:qFormat/>
    <w:rPr>
      <w:b/>
      <w:bCs/>
    </w:rPr>
  </w:style>
  <w:style w:type="character" w:styleId="889" w:customStyle="1">
    <w:name w:val="Основной текст (2)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4"/>
      <w:szCs w:val="24"/>
      <w:u w:val="none"/>
      <w:lang w:val="ru-RU" w:eastAsia="ru-RU" w:bidi="ru-RU"/>
    </w:rPr>
  </w:style>
  <w:style w:type="character" w:styleId="890" w:customStyle="1">
    <w:name w:val="Font Style17"/>
    <w:uiPriority w:val="99"/>
    <w:qFormat/>
    <w:rPr>
      <w:rFonts w:ascii="Bookman Old Style" w:hAnsi="Bookman Old Style" w:cs="Bookman Old Style"/>
      <w:spacing w:val="20"/>
      <w:sz w:val="16"/>
      <w:szCs w:val="16"/>
    </w:rPr>
  </w:style>
  <w:style w:type="character" w:styleId="891" w:customStyle="1">
    <w:name w:val="Font Style18"/>
    <w:uiPriority w:val="99"/>
    <w:qFormat/>
    <w:rPr>
      <w:rFonts w:ascii="Bookman Old Style" w:hAnsi="Bookman Old Style" w:cs="Bookman Old Style"/>
      <w:sz w:val="16"/>
      <w:szCs w:val="16"/>
    </w:rPr>
  </w:style>
  <w:style w:type="character" w:styleId="892" w:customStyle="1">
    <w:name w:val="Основной текст (2) + Интервал 2 pt"/>
    <w:qFormat/>
    <w:rPr>
      <w:color w:val="000000"/>
      <w:spacing w:val="56"/>
      <w:sz w:val="27"/>
      <w:szCs w:val="27"/>
      <w:shd w:val="clear" w:color="auto" w:fill="ffffff"/>
      <w:lang w:val="ru-RU"/>
    </w:rPr>
  </w:style>
  <w:style w:type="character" w:styleId="893" w:customStyle="1">
    <w:name w:val="Выделение жирным"/>
    <w:qFormat/>
    <w:rPr>
      <w:b/>
      <w:bCs/>
    </w:rPr>
  </w:style>
  <w:style w:type="paragraph" w:styleId="894">
    <w:name w:val="Normal (Web)"/>
    <w:uiPriority w:val="99"/>
    <w:unhideWhenUsed/>
    <w:qFormat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 w:color="000000" w:fill="auto"/>
      <w:spacing w:before="0" w:beforeAutospacing="1" w:after="0" w:afterAutospacing="1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895" w:customStyle="1">
    <w:name w:val="ConsTitle"/>
    <w:qFormat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19772" w:firstLine="0"/>
      <w:contextualSpacing w:val="0"/>
      <w:jc w:val="left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96" w:customStyle="1">
    <w:name w:val="ConsPlusTitle"/>
    <w:qFormat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897" w:customStyle="1">
    <w:name w:val="Основной текст (2) + 10 pt"/>
    <w:qFormat/>
    <w:rPr>
      <w:rFonts w:ascii="Times New Roman" w:hAnsi="Times New Roman" w:eastAsia="Times New Roman" w:cs="Times New Roman"/>
      <w:color w:val="000000"/>
      <w:spacing w:val="0"/>
      <w:sz w:val="20"/>
      <w:szCs w:val="20"/>
      <w:shd w:val="clear" w:color="auto" w:fill="ffffff"/>
      <w:lang w:val="ru-RU" w:eastAsia="ru-RU" w:bidi="ru-RU"/>
    </w:rPr>
  </w:style>
  <w:style w:type="paragraph" w:styleId="898" w:customStyle="1">
    <w:name w:val="Default"/>
    <w:qFormat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4"/>
      <w:highlight w:val="none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://www.rovenkiadm.ru/" TargetMode="External"/><Relationship Id="rId14" Type="http://schemas.openxmlformats.org/officeDocument/2006/relationships/hyperlink" Target="http://docs.cntd.ru/document/974030047" TargetMode="External"/><Relationship Id="rId15" Type="http://schemas.openxmlformats.org/officeDocument/2006/relationships/hyperlink" Target="http://docs.cntd.ru/document/974030047" TargetMode="External"/><Relationship Id="rId16" Type="http://schemas.openxmlformats.org/officeDocument/2006/relationships/hyperlink" Target="https://rovenkiadm.ru/deyatelnost/antimonopolnyj-komplaens/" TargetMode="External"/><Relationship Id="rId17" Type="http://schemas.openxmlformats.org/officeDocument/2006/relationships/hyperlink" Target="https://rovenkiadm.ru/deyatelnost/antimonopolnyj-komplaen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3F95C0F-23E0-4D46-9C88-564ED65A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revision>16</cp:revision>
  <dcterms:created xsi:type="dcterms:W3CDTF">2021-01-22T07:39:00Z</dcterms:created>
  <dcterms:modified xsi:type="dcterms:W3CDTF">2022-02-07T05:23:53Z</dcterms:modified>
</cp:coreProperties>
</file>