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jc w:val="center"/>
      </w:pPr>
      <w:r>
        <w:rPr>
          <w:b/>
          <w:sz w:val="28"/>
          <w:szCs w:val="28"/>
          <w:u w:val="single"/>
        </w:rPr>
        <w:t xml:space="preserve">Сведения об использовании бюджетных средств, выделенных на содержание Контрольно-счетной комиссии муниципального района «Ровеньский район» Белгородской области за 2023 год</w:t>
      </w:r>
      <w:r/>
      <w:r/>
    </w:p>
    <w:p>
      <w:pPr>
        <w:pStyle w:val="1_633"/>
        <w:jc w:val="center"/>
      </w:pPr>
      <w:r>
        <w:rPr>
          <w:b/>
          <w:sz w:val="28"/>
          <w:szCs w:val="28"/>
          <w:u w:val="single"/>
        </w:rPr>
      </w:r>
      <w:r/>
      <w:r/>
    </w:p>
    <w:p>
      <w:pPr>
        <w:pStyle w:val="1_633"/>
        <w:ind w:firstLine="0"/>
        <w:jc w:val="both"/>
      </w:pPr>
      <w:r>
        <w:rPr>
          <w:sz w:val="28"/>
          <w:szCs w:val="28"/>
          <w:highlight w:val="white"/>
        </w:rPr>
      </w:r>
      <w:r>
        <w:rPr>
          <w:sz w:val="28"/>
          <w:highlight w:val="white"/>
        </w:rPr>
      </w:r>
      <w:r/>
    </w:p>
    <w:p>
      <w:pPr>
        <w:pStyle w:val="1_633"/>
        <w:ind w:firstLine="0"/>
        <w:jc w:val="both"/>
      </w:pPr>
      <w:r>
        <w:rPr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 xml:space="preserve">Решением  Муниципального совета Ровеньского района </w:t>
      </w:r>
      <w:r>
        <w:rPr>
          <w:sz w:val="28"/>
          <w:szCs w:val="28"/>
          <w:highlight w:val="white"/>
        </w:rPr>
        <w:t xml:space="preserve">от</w:t>
      </w:r>
      <w:r>
        <w:rPr>
          <w:sz w:val="28"/>
          <w:szCs w:val="28"/>
          <w:highlight w:val="white"/>
        </w:rPr>
        <w:t xml:space="preserve"> 23  декабря 20</w:t>
      </w:r>
      <w:r>
        <w:rPr>
          <w:sz w:val="28"/>
          <w:szCs w:val="28"/>
          <w:highlight w:val="white"/>
        </w:rPr>
        <w:t xml:space="preserve">22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года  №</w:t>
      </w:r>
      <w:r>
        <w:rPr>
          <w:sz w:val="28"/>
          <w:szCs w:val="28"/>
          <w:highlight w:val="white"/>
        </w:rPr>
        <w:t xml:space="preserve">58/416  «Об утверждении  местного бюджета Ровеньского района на 202</w:t>
      </w:r>
      <w:r>
        <w:rPr>
          <w:sz w:val="28"/>
          <w:szCs w:val="28"/>
          <w:highlight w:val="white"/>
        </w:rPr>
        <w:t xml:space="preserve">3 год и плановый период 202</w:t>
      </w:r>
      <w:r>
        <w:rPr>
          <w:sz w:val="28"/>
          <w:szCs w:val="28"/>
          <w:highlight w:val="white"/>
        </w:rPr>
        <w:t xml:space="preserve">4 и 202</w:t>
      </w:r>
      <w:r>
        <w:rPr>
          <w:sz w:val="28"/>
          <w:szCs w:val="28"/>
          <w:highlight w:val="white"/>
        </w:rPr>
        <w:t xml:space="preserve">5 годов»</w:t>
      </w:r>
      <w:r>
        <w:rPr>
          <w:sz w:val="28"/>
          <w:szCs w:val="28"/>
          <w:highlight w:val="white"/>
        </w:rPr>
        <w:t xml:space="preserve"> (с </w:t>
      </w:r>
      <w:r>
        <w:rPr>
          <w:sz w:val="28"/>
          <w:szCs w:val="28"/>
          <w:highlight w:val="white"/>
        </w:rPr>
        <w:t xml:space="preserve">учетом внесенных изменений) расходы на содержание</w:t>
      </w:r>
      <w:r>
        <w:rPr>
          <w:sz w:val="28"/>
          <w:szCs w:val="28"/>
          <w:highlight w:val="white"/>
        </w:rPr>
        <w:t xml:space="preserve"> Контрольно-счетной комиссии муниципального района «Ровеньский  район»  Белгородской области  утверждены в</w:t>
      </w:r>
      <w:r>
        <w:rPr>
          <w:sz w:val="28"/>
          <w:szCs w:val="28"/>
          <w:highlight w:val="white"/>
        </w:rPr>
        <w:t xml:space="preserve">  сумме  </w:t>
      </w:r>
      <w:r>
        <w:rPr>
          <w:sz w:val="28"/>
          <w:szCs w:val="28"/>
          <w:highlight w:val="white"/>
        </w:rPr>
        <w:t xml:space="preserve">1746,0  тыс. рублей.</w:t>
      </w:r>
      <w:r>
        <w:rPr>
          <w:sz w:val="28"/>
          <w:szCs w:val="28"/>
          <w:highlight w:val="white"/>
        </w:rPr>
      </w:r>
      <w:r/>
    </w:p>
    <w:p>
      <w:pPr>
        <w:pStyle w:val="1_633"/>
        <w:ind w:firstLine="0"/>
        <w:jc w:val="both"/>
      </w:pPr>
      <w:r>
        <w:rPr>
          <w:sz w:val="28"/>
          <w:szCs w:val="28"/>
          <w:highlight w:val="white"/>
        </w:rPr>
        <w:t xml:space="preserve">Фактические расходы за 202</w:t>
      </w:r>
      <w:r>
        <w:rPr>
          <w:sz w:val="28"/>
          <w:szCs w:val="28"/>
          <w:highlight w:val="white"/>
        </w:rPr>
        <w:t xml:space="preserve">3 год составили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1738,17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тыс. рублей ил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</w:t>
      </w:r>
      <w:r>
        <w:rPr>
          <w:sz w:val="28"/>
          <w:szCs w:val="28"/>
          <w:highlight w:val="white"/>
        </w:rPr>
        <w:t xml:space="preserve">9,5% к </w:t>
      </w:r>
      <w:r>
        <w:rPr>
          <w:sz w:val="28"/>
          <w:szCs w:val="28"/>
          <w:highlight w:val="white"/>
        </w:rPr>
        <w:t xml:space="preserve">плану.</w:t>
      </w:r>
      <w:r>
        <w:rPr>
          <w:highlight w:val="white"/>
        </w:rPr>
      </w:r>
      <w:r/>
    </w:p>
    <w:p>
      <w:pPr>
        <w:pStyle w:val="1_633"/>
        <w:ind w:firstLine="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 xml:space="preserve">Расходы на оплату труда с начислениями составили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1721,16 тыс. рублей </w:t>
      </w:r>
      <w:r>
        <w:rPr>
          <w:sz w:val="28"/>
          <w:szCs w:val="28"/>
          <w:highlight w:val="white"/>
        </w:rPr>
        <w:t xml:space="preserve">или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99%</w:t>
      </w:r>
      <w:r>
        <w:rPr>
          <w:sz w:val="28"/>
          <w:szCs w:val="28"/>
          <w:highlight w:val="white"/>
        </w:rPr>
        <w:t xml:space="preserve"> в общей сумме расходов,  расходы на </w:t>
      </w:r>
      <w:r>
        <w:rPr>
          <w:sz w:val="28"/>
          <w:szCs w:val="28"/>
          <w:highlight w:val="white"/>
        </w:rPr>
        <w:t xml:space="preserve">закупку </w:t>
      </w:r>
      <w:r>
        <w:rPr>
          <w:sz w:val="28"/>
          <w:szCs w:val="28"/>
          <w:highlight w:val="white"/>
        </w:rPr>
        <w:t xml:space="preserve">товаров, работ и услуг</w:t>
      </w:r>
      <w:r>
        <w:rPr>
          <w:sz w:val="28"/>
          <w:szCs w:val="28"/>
          <w:highlight w:val="white"/>
        </w:rPr>
        <w:t xml:space="preserve"> составили  </w:t>
      </w:r>
      <w:r>
        <w:rPr>
          <w:sz w:val="28"/>
          <w:szCs w:val="28"/>
          <w:highlight w:val="white"/>
        </w:rPr>
        <w:t xml:space="preserve">17,01 тыс.  рублей </w:t>
      </w:r>
      <w:r>
        <w:rPr>
          <w:sz w:val="28"/>
          <w:szCs w:val="28"/>
          <w:highlight w:val="white"/>
        </w:rPr>
        <w:t xml:space="preserve">или </w:t>
      </w:r>
      <w:r>
        <w:rPr>
          <w:sz w:val="28"/>
          <w:szCs w:val="28"/>
          <w:highlight w:val="white"/>
        </w:rPr>
        <w:t xml:space="preserve"> 1% в общей сумме расходов.</w:t>
      </w:r>
      <w:r>
        <w:rPr>
          <w:highlight w:val="white"/>
        </w:rPr>
      </w:r>
      <w:r>
        <w:rPr>
          <w:highlight w:val="white"/>
        </w:rPr>
      </w:r>
    </w:p>
    <w:p>
      <w:pPr>
        <w:pStyle w:val="1_633"/>
        <w:ind w:firstLine="709"/>
        <w:jc w:val="both"/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1_633"/>
        <w:ind w:firstLine="709"/>
        <w:jc w:val="both"/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1_633"/>
        <w:ind w:firstLine="709"/>
        <w:jc w:val="both"/>
      </w:pPr>
      <w:r>
        <w:rPr>
          <w:sz w:val="28"/>
          <w:szCs w:val="28"/>
        </w:rPr>
      </w:r>
      <w:r/>
      <w:r/>
    </w:p>
    <w:p>
      <w:pPr>
        <w:pStyle w:val="1_633"/>
        <w:ind w:firstLine="709"/>
        <w:jc w:val="both"/>
      </w:pPr>
      <w:r>
        <w:rPr>
          <w:sz w:val="28"/>
          <w:szCs w:val="28"/>
        </w:rPr>
      </w:r>
      <w:r/>
      <w:r/>
    </w:p>
    <w:p>
      <w:pPr>
        <w:pStyle w:val="1_633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33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_633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Председатель</w:t>
      </w:r>
      <w:r/>
      <w:r/>
    </w:p>
    <w:p>
      <w:pPr>
        <w:pStyle w:val="1_633"/>
        <w:jc w:val="both"/>
      </w:pPr>
      <w:r>
        <w:rPr>
          <w:sz w:val="28"/>
          <w:szCs w:val="28"/>
        </w:rPr>
        <w:t xml:space="preserve">Контрольно-счетной</w:t>
      </w:r>
      <w:r/>
      <w:r/>
    </w:p>
    <w:p>
      <w:pPr>
        <w:pStyle w:val="1_633"/>
        <w:jc w:val="both"/>
      </w:pPr>
      <w:r>
        <w:rPr>
          <w:sz w:val="28"/>
          <w:szCs w:val="28"/>
        </w:rPr>
        <w:t xml:space="preserve">комиссии Ровеньского района</w:t>
      </w:r>
      <w:r/>
      <w:r/>
    </w:p>
    <w:p>
      <w:pPr>
        <w:pStyle w:val="1_63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Л.А.Курочка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2024-03-29T11:14:36Z</dcterms:modified>
</cp:coreProperties>
</file>