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after="0" w:afterAutospacing="0"/>
        <w:rPr>
          <w:highlight w:val="none"/>
        </w:rPr>
      </w:pPr>
      <w:r>
        <w:t xml:space="preserve">Приложение </w:t>
      </w:r>
      <w:r/>
    </w:p>
    <w:p>
      <w:pPr>
        <w:jc w:val="right"/>
        <w:spacing w:after="0" w:afterAutospacing="0"/>
        <w:rPr>
          <w:highlight w:val="none"/>
        </w:rPr>
      </w:pPr>
      <w:r>
        <w:rPr>
          <w:highlight w:val="none"/>
        </w:rPr>
        <w:t xml:space="preserve">к постановлению администрации </w:t>
      </w:r>
      <w:r>
        <w:rPr>
          <w:highlight w:val="none"/>
        </w:rPr>
      </w:r>
      <w:r/>
    </w:p>
    <w:p>
      <w:pPr>
        <w:jc w:val="right"/>
        <w:spacing w:after="0" w:afterAutospacing="0"/>
        <w:rPr>
          <w:highlight w:val="none"/>
        </w:rPr>
      </w:pPr>
      <w:r>
        <w:rPr>
          <w:highlight w:val="none"/>
        </w:rPr>
        <w:t xml:space="preserve">Ровеньского района </w:t>
      </w:r>
      <w:r>
        <w:rPr>
          <w:highlight w:val="none"/>
        </w:rPr>
      </w:r>
      <w:r/>
    </w:p>
    <w:p>
      <w:pPr>
        <w:jc w:val="right"/>
        <w:spacing w:after="0" w:afterAutospacing="0"/>
      </w:pPr>
      <w:r>
        <w:rPr>
          <w:highlight w:val="none"/>
        </w:rPr>
        <w:t xml:space="preserve">от 10 февраля 2022г. № 54</w:t>
      </w:r>
      <w:r>
        <w:rPr>
          <w:highlight w:val="none"/>
        </w:rPr>
      </w:r>
      <w:r/>
    </w:p>
    <w:p>
      <w:pPr>
        <w:jc w:val="center"/>
        <w:spacing w:after="0" w:afterAutospacing="0"/>
        <w:rPr>
          <w:b/>
        </w:rPr>
      </w:pPr>
      <w:r>
        <w:rPr>
          <w:b/>
        </w:rPr>
        <w:t xml:space="preserve">План мероприятий </w:t>
      </w:r>
      <w:r/>
    </w:p>
    <w:p>
      <w:pPr>
        <w:jc w:val="center"/>
        <w:spacing w:after="0" w:afterAutospacing="0"/>
        <w:rPr>
          <w:b/>
        </w:rPr>
      </w:pPr>
      <w:r>
        <w:rPr>
          <w:b/>
        </w:rPr>
        <w:t xml:space="preserve">по реализации программы «Развитие потребительского рынка в Белгородской области до 2030 года» на территории </w:t>
      </w:r>
      <w:r>
        <w:rPr>
          <w:b/>
        </w:rPr>
        <w:t xml:space="preserve">Ровеньского</w:t>
      </w:r>
      <w:r>
        <w:rPr>
          <w:b/>
        </w:rPr>
        <w:t xml:space="preserve"> района  за 2022 год</w:t>
      </w:r>
      <w:r/>
    </w:p>
    <w:tbl>
      <w:tblPr>
        <w:tblStyle w:val="818"/>
        <w:tblW w:w="0" w:type="auto"/>
        <w:tblLook w:val="04A0" w:firstRow="1" w:lastRow="0" w:firstColumn="1" w:lastColumn="0" w:noHBand="0" w:noVBand="1"/>
      </w:tblPr>
      <w:tblGrid>
        <w:gridCol w:w="898"/>
        <w:gridCol w:w="5059"/>
        <w:gridCol w:w="2943"/>
        <w:gridCol w:w="2941"/>
        <w:gridCol w:w="2945"/>
      </w:tblGrid>
      <w:tr>
        <w:trPr/>
        <w:tc>
          <w:tcPr>
            <w:tcW w:w="898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№</w:t>
            </w:r>
            <w:r>
              <w:rPr>
                <w:b/>
              </w:rPr>
              <w:t xml:space="preserve">п</w:t>
            </w:r>
            <w:r>
              <w:rPr>
                <w:b/>
              </w:rPr>
              <w:t xml:space="preserve">/</w:t>
            </w:r>
            <w:r>
              <w:rPr>
                <w:b/>
              </w:rPr>
              <w:t xml:space="preserve">п</w:t>
            </w:r>
            <w:r/>
          </w:p>
        </w:tc>
        <w:tc>
          <w:tcPr>
            <w:tcW w:w="5059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Мероприятия</w:t>
            </w:r>
            <w:r/>
          </w:p>
        </w:tc>
        <w:tc>
          <w:tcPr>
            <w:tcW w:w="2943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Ожидаемый результат</w:t>
            </w:r>
            <w:r/>
          </w:p>
        </w:tc>
        <w:tc>
          <w:tcPr>
            <w:tcW w:w="2941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</w:t>
            </w:r>
            <w:r/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 реализации</w:t>
            </w:r>
            <w:r/>
          </w:p>
        </w:tc>
        <w:tc>
          <w:tcPr>
            <w:tcW w:w="2945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Исполнитель</w:t>
            </w:r>
            <w:r/>
          </w:p>
        </w:tc>
      </w:tr>
      <w:tr>
        <w:trPr/>
        <w:tc>
          <w:tcPr>
            <w:gridSpan w:val="5"/>
            <w:tcW w:w="14786" w:type="dxa"/>
            <w:textDirection w:val="lrTb"/>
            <w:noWrap w:val="false"/>
          </w:tcPr>
          <w:p>
            <w:pPr>
              <w:pStyle w:val="819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Первоочередные мероприятия</w:t>
            </w:r>
            <w:r/>
          </w:p>
        </w:tc>
      </w:tr>
      <w:tr>
        <w:trPr/>
        <w:tc>
          <w:tcPr>
            <w:gridSpan w:val="5"/>
            <w:tcW w:w="14786" w:type="dxa"/>
            <w:textDirection w:val="lrTb"/>
            <w:noWrap w:val="false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1.1 Совершенствование правового механизма сферы потребительского рынка</w:t>
            </w:r>
            <w:r/>
          </w:p>
        </w:tc>
      </w:tr>
      <w:tr>
        <w:trPr/>
        <w:tc>
          <w:tcPr>
            <w:tcW w:w="898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1.1.1</w:t>
            </w:r>
            <w:r>
              <w:rPr>
                <w:sz w:val="24"/>
              </w:rPr>
            </w:r>
            <w:r/>
          </w:p>
        </w:tc>
        <w:tc>
          <w:tcPr>
            <w:tcW w:w="5059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изменений в федеральных</w:t>
            </w:r>
            <w:r>
              <w:rPr>
                <w:sz w:val="24"/>
                <w:szCs w:val="24"/>
              </w:rPr>
              <w:t xml:space="preserve">, региональных</w:t>
            </w:r>
            <w:r>
              <w:rPr>
                <w:sz w:val="24"/>
                <w:szCs w:val="24"/>
              </w:rPr>
              <w:t xml:space="preserve"> нормативных правовых актах и приведение </w:t>
            </w:r>
            <w:r>
              <w:rPr>
                <w:sz w:val="24"/>
                <w:szCs w:val="24"/>
              </w:rPr>
              <w:t xml:space="preserve">муниципальных </w:t>
            </w:r>
            <w:r>
              <w:rPr>
                <w:sz w:val="24"/>
                <w:szCs w:val="24"/>
              </w:rPr>
              <w:t xml:space="preserve">нормативных правовых актов в области регулирования</w:t>
            </w:r>
            <w:r>
              <w:rPr>
                <w:sz w:val="24"/>
                <w:szCs w:val="24"/>
              </w:rPr>
              <w:t xml:space="preserve"> сферы потребительского</w:t>
            </w:r>
            <w:r>
              <w:rPr>
                <w:sz w:val="24"/>
                <w:szCs w:val="24"/>
              </w:rPr>
              <w:t xml:space="preserve"> рынка в соответствие с действующим законодательством Российской Федерации</w:t>
            </w:r>
            <w:r/>
          </w:p>
        </w:tc>
        <w:tc>
          <w:tcPr>
            <w:tcW w:w="2943" w:type="dxa"/>
            <w:textDirection w:val="lrTb"/>
            <w:noWrap w:val="false"/>
          </w:tcPr>
          <w:p>
            <w:pPr>
              <w:jc w:val="both"/>
              <w:rPr>
                <w:b w:val="false"/>
                <w:sz w:val="24"/>
                <w:szCs w:val="28"/>
                <w:highlight w:val="none"/>
                <w:lang w:val="ru-RU"/>
              </w:rPr>
            </w:pPr>
            <w:r>
              <w:rPr>
                <w:sz w:val="24"/>
              </w:rPr>
              <w:t xml:space="preserve">    Постановление администрации Ровеньского района  от 10.02.2022 г. №54 «</w:t>
            </w:r>
            <w:r>
              <w:rPr>
                <w:b w:val="false"/>
                <w:sz w:val="24"/>
                <w:szCs w:val="28"/>
                <w:lang w:val="ru-RU"/>
              </w:rPr>
              <w:t xml:space="preserve">Об утверждении плана мероприятий</w:t>
            </w:r>
            <w:r>
              <w:rPr>
                <w:b w:val="false"/>
                <w:sz w:val="24"/>
                <w:szCs w:val="28"/>
                <w:lang w:val="ru-RU"/>
              </w:rPr>
              <w:t xml:space="preserve"> по реализации программы «Развитие потребительского рынка в Белгородской области до 2030 года» на территории </w:t>
            </w:r>
            <w:r>
              <w:rPr>
                <w:b w:val="false"/>
                <w:sz w:val="24"/>
                <w:szCs w:val="28"/>
                <w:lang w:val="ru-RU"/>
              </w:rPr>
              <w:t xml:space="preserve">Ровеньского</w:t>
            </w:r>
            <w:r>
              <w:rPr>
                <w:b w:val="false"/>
                <w:sz w:val="24"/>
                <w:szCs w:val="28"/>
                <w:lang w:val="ru-RU"/>
              </w:rPr>
              <w:t xml:space="preserve"> района».</w:t>
            </w:r>
            <w:r>
              <w:rPr>
                <w:sz w:val="24"/>
              </w:rPr>
            </w:r>
            <w:r/>
          </w:p>
          <w:p>
            <w:pPr>
              <w:jc w:val="both"/>
              <w:rPr>
                <w:sz w:val="24"/>
                <w:szCs w:val="28"/>
                <w:highlight w:val="none"/>
              </w:rPr>
            </w:pPr>
            <w:r>
              <w:rPr>
                <w:b w:val="false"/>
                <w:sz w:val="24"/>
                <w:szCs w:val="28"/>
                <w:highlight w:val="none"/>
                <w:lang w:val="ru-RU"/>
              </w:rPr>
              <w:t xml:space="preserve">    Постановление администрации Ровеньского района от 09.02.2022 № 52 «Об утверждении </w:t>
            </w:r>
            <w:r>
              <w:rPr>
                <w:sz w:val="24"/>
                <w:szCs w:val="28"/>
              </w:rPr>
              <w:t xml:space="preserve">Стратегии развития районной системы защиты прав потребителей в муниципальном районе «Ровеньский район» Белгородской области на 2022 – 2025 гг.».</w:t>
            </w:r>
            <w:r>
              <w:rPr>
                <w:b w:val="false"/>
                <w:sz w:val="24"/>
                <w:szCs w:val="28"/>
                <w:highlight w:val="none"/>
                <w:lang w:val="ru-RU"/>
              </w:rPr>
            </w:r>
            <w:r/>
          </w:p>
          <w:p>
            <w:pPr>
              <w:jc w:val="both"/>
              <w:rPr>
                <w:sz w:val="24"/>
              </w:rPr>
            </w:pPr>
            <w:r>
              <w:rPr>
                <w:sz w:val="24"/>
                <w:szCs w:val="28"/>
                <w:highlight w:val="none"/>
              </w:rPr>
            </w:r>
            <w:r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  <w:sz w:val="24"/>
                <w:szCs w:val="28"/>
              </w:rPr>
              <w:t xml:space="preserve"> </w:t>
            </w:r>
            <w:r>
              <w:rPr>
                <w:b w:val="false"/>
                <w:sz w:val="24"/>
                <w:szCs w:val="28"/>
              </w:rPr>
              <w:t xml:space="preserve"> Постановление администрации Ровеньского района от 26.10.2022 г. №558</w:t>
            </w:r>
            <w:r>
              <w:rPr>
                <w:b/>
                <w:sz w:val="24"/>
                <w:szCs w:val="28"/>
              </w:rPr>
              <w:t xml:space="preserve"> </w:t>
            </w:r>
            <w:r>
              <w:rPr>
                <w:b w:val="false"/>
                <w:sz w:val="24"/>
                <w:szCs w:val="28"/>
              </w:rPr>
              <w:t xml:space="preserve">«О </w:t>
            </w:r>
            <w:r>
              <w:rPr>
                <w:b w:val="false"/>
                <w:sz w:val="24"/>
                <w:szCs w:val="28"/>
              </w:rPr>
              <w:t xml:space="preserve">внесении изменений в постановление </w:t>
            </w:r>
            <w:r>
              <w:rPr>
                <w:rStyle w:val="823"/>
                <w:rFonts w:ascii="Times New Roman" w:hAnsi="Times New Roman"/>
                <w:b w:val="false"/>
                <w:spacing w:val="0"/>
                <w:sz w:val="24"/>
                <w:szCs w:val="28"/>
              </w:rPr>
              <w:t xml:space="preserve">администрации </w:t>
            </w:r>
            <w:r>
              <w:rPr>
                <w:rStyle w:val="823"/>
                <w:rFonts w:ascii="Times New Roman" w:hAnsi="Times New Roman"/>
                <w:b w:val="false"/>
                <w:spacing w:val="0"/>
                <w:sz w:val="24"/>
                <w:szCs w:val="28"/>
              </w:rPr>
              <w:t xml:space="preserve">Ровеньского</w:t>
            </w:r>
            <w:r>
              <w:rPr>
                <w:rStyle w:val="823"/>
                <w:rFonts w:ascii="Times New Roman" w:hAnsi="Times New Roman"/>
                <w:b w:val="false"/>
                <w:spacing w:val="0"/>
                <w:sz w:val="24"/>
                <w:szCs w:val="28"/>
              </w:rPr>
              <w:t xml:space="preserve"> района от 19 декабря 2016 года № 480 «О размещении нестационарных </w:t>
            </w:r>
            <w:r>
              <w:rPr>
                <w:rStyle w:val="824"/>
                <w:rFonts w:ascii="Times New Roman" w:hAnsi="Times New Roman"/>
                <w:b w:val="false"/>
                <w:sz w:val="24"/>
                <w:szCs w:val="28"/>
              </w:rPr>
              <w:t xml:space="preserve">торговых </w:t>
            </w:r>
            <w:r>
              <w:rPr>
                <w:rStyle w:val="823"/>
                <w:rFonts w:ascii="Times New Roman" w:hAnsi="Times New Roman"/>
                <w:b w:val="false"/>
                <w:spacing w:val="0"/>
                <w:sz w:val="24"/>
                <w:szCs w:val="28"/>
              </w:rPr>
              <w:t xml:space="preserve">объектов на территории </w:t>
            </w:r>
            <w:r>
              <w:rPr>
                <w:rStyle w:val="823"/>
                <w:rFonts w:ascii="Times New Roman" w:hAnsi="Times New Roman"/>
                <w:b w:val="false"/>
                <w:spacing w:val="0"/>
                <w:sz w:val="24"/>
                <w:szCs w:val="28"/>
              </w:rPr>
              <w:t xml:space="preserve">Ровеньского</w:t>
            </w:r>
            <w:r>
              <w:rPr>
                <w:rStyle w:val="823"/>
                <w:rFonts w:ascii="Times New Roman" w:hAnsi="Times New Roman"/>
                <w:b w:val="false"/>
                <w:spacing w:val="0"/>
                <w:sz w:val="24"/>
                <w:szCs w:val="28"/>
              </w:rPr>
              <w:t xml:space="preserve"> района</w:t>
            </w:r>
            <w:r>
              <w:rPr>
                <w:rStyle w:val="823"/>
                <w:rFonts w:ascii="Times New Roman" w:hAnsi="Times New Roman"/>
                <w:b/>
                <w:spacing w:val="0"/>
                <w:sz w:val="24"/>
                <w:szCs w:val="28"/>
              </w:rPr>
              <w:t xml:space="preserve">».</w:t>
            </w:r>
            <w:r>
              <w:rPr>
                <w:sz w:val="24"/>
                <w:szCs w:val="28"/>
                <w:highlight w:val="none"/>
              </w:rPr>
            </w:r>
            <w:r/>
          </w:p>
        </w:tc>
        <w:tc>
          <w:tcPr>
            <w:tcW w:w="294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 xml:space="preserve">2022 год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  <w:r/>
          </w:p>
        </w:tc>
        <w:tc>
          <w:tcPr>
            <w:tcW w:w="294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экономики, анализа и прогнозирования администрации </w:t>
            </w:r>
            <w:r>
              <w:rPr>
                <w:sz w:val="24"/>
                <w:szCs w:val="24"/>
              </w:rPr>
              <w:t xml:space="preserve">Ровеньского</w:t>
            </w:r>
            <w:r>
              <w:rPr>
                <w:sz w:val="24"/>
                <w:szCs w:val="24"/>
              </w:rPr>
              <w:t xml:space="preserve"> района</w:t>
            </w:r>
            <w:r/>
          </w:p>
        </w:tc>
      </w:tr>
      <w:tr>
        <w:trPr/>
        <w:tc>
          <w:tcPr>
            <w:gridSpan w:val="5"/>
            <w:tcW w:w="14786" w:type="dxa"/>
            <w:textDirection w:val="lrTb"/>
            <w:noWrap w:val="false"/>
          </w:tcPr>
          <w:p>
            <w:pPr>
              <w:pStyle w:val="819"/>
              <w:numPr>
                <w:ilvl w:val="1"/>
                <w:numId w:val="1"/>
              </w:num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Создание условий для обеспечения жителей </w:t>
            </w:r>
            <w:r>
              <w:rPr>
                <w:b/>
                <w:sz w:val="26"/>
                <w:szCs w:val="26"/>
              </w:rPr>
              <w:t xml:space="preserve">Ровеньского</w:t>
            </w:r>
            <w:r>
              <w:rPr>
                <w:b/>
                <w:sz w:val="26"/>
                <w:szCs w:val="26"/>
              </w:rPr>
              <w:t xml:space="preserve"> района услугами в условиях комфортной потребительской среды</w:t>
            </w:r>
            <w:r/>
          </w:p>
        </w:tc>
      </w:tr>
      <w:tr>
        <w:trPr/>
        <w:tc>
          <w:tcPr>
            <w:tcW w:w="89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1.2.2.</w:t>
            </w:r>
            <w:r/>
          </w:p>
        </w:tc>
        <w:tc>
          <w:tcPr>
            <w:tcW w:w="5059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Содействие созданию условий для беспрепятственного доступа инвалидов и </w:t>
            </w:r>
            <w:r>
              <w:rPr>
                <w:sz w:val="24"/>
                <w:szCs w:val="24"/>
              </w:rPr>
              <w:t xml:space="preserve">маломобильных</w:t>
            </w:r>
            <w:r>
              <w:rPr>
                <w:sz w:val="24"/>
                <w:szCs w:val="24"/>
              </w:rPr>
              <w:t xml:space="preserve"> групп населения к объектам сферы потребительского рынка и </w:t>
            </w:r>
            <w:r>
              <w:rPr>
                <w:sz w:val="24"/>
                <w:szCs w:val="24"/>
              </w:rPr>
              <w:t xml:space="preserve">к</w:t>
            </w:r>
            <w:r>
              <w:rPr>
                <w:sz w:val="24"/>
                <w:szCs w:val="24"/>
              </w:rPr>
              <w:t xml:space="preserve"> предоставляемым в них услугах</w:t>
            </w:r>
            <w:r/>
          </w:p>
        </w:tc>
        <w:tc>
          <w:tcPr>
            <w:tcW w:w="2943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состоянию на 01.01.2023 года 149  объектов в сфере потребительского рынка Ровеньского района  доступны для инвалидов и </w:t>
            </w:r>
            <w:r>
              <w:rPr>
                <w:sz w:val="24"/>
                <w:szCs w:val="24"/>
              </w:rPr>
              <w:t xml:space="preserve">маломобильных</w:t>
            </w:r>
            <w:r>
              <w:rPr>
                <w:sz w:val="24"/>
                <w:szCs w:val="24"/>
              </w:rPr>
              <w:t xml:space="preserve"> групп населения</w:t>
            </w:r>
            <w:r/>
          </w:p>
        </w:tc>
        <w:tc>
          <w:tcPr>
            <w:tcW w:w="294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</w:t>
            </w:r>
            <w:r/>
          </w:p>
        </w:tc>
        <w:tc>
          <w:tcPr>
            <w:tcW w:w="2945" w:type="dxa"/>
            <w:textDirection w:val="lrTb"/>
            <w:noWrap w:val="false"/>
          </w:tcPr>
          <w:p>
            <w:pPr>
              <w:jc w:val="both"/>
              <w:rPr>
                <w:b/>
              </w:rPr>
            </w:pPr>
            <w:r>
              <w:rPr>
                <w:sz w:val="24"/>
                <w:szCs w:val="24"/>
              </w:rPr>
              <w:t xml:space="preserve">Отдел экономики, анализа и прогнозирования администрации </w:t>
            </w:r>
            <w:r>
              <w:rPr>
                <w:sz w:val="24"/>
                <w:szCs w:val="24"/>
              </w:rPr>
              <w:t xml:space="preserve">Ровеньского</w:t>
            </w:r>
            <w:r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  <w:t xml:space="preserve">, хозяйствующие субъекты </w:t>
            </w:r>
            <w:r>
              <w:rPr>
                <w:sz w:val="24"/>
                <w:szCs w:val="24"/>
              </w:rPr>
              <w:t xml:space="preserve">Ровеньского</w:t>
            </w:r>
            <w:r>
              <w:rPr>
                <w:sz w:val="24"/>
                <w:szCs w:val="24"/>
              </w:rPr>
              <w:t xml:space="preserve"> района (по согласованию)</w:t>
            </w:r>
            <w:r/>
          </w:p>
        </w:tc>
      </w:tr>
      <w:tr>
        <w:trPr/>
        <w:tc>
          <w:tcPr>
            <w:tcW w:w="89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1.2.3.</w:t>
            </w:r>
            <w:r>
              <w:rPr>
                <w:sz w:val="24"/>
              </w:rPr>
            </w:r>
            <w:r/>
          </w:p>
        </w:tc>
        <w:tc>
          <w:tcPr>
            <w:tcW w:w="5059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взаимодействия между хозяйствующими субъектами – участниками сферы торговли путем проведения рабочих встреч, организации и проведения выставок и ярмарок</w:t>
            </w:r>
            <w:r>
              <w:rPr>
                <w:sz w:val="24"/>
              </w:rPr>
            </w:r>
            <w:r/>
          </w:p>
        </w:tc>
        <w:tc>
          <w:tcPr>
            <w:tcW w:w="2943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Проведено 8 семинар</w:t>
            </w:r>
            <w:r>
              <w:rPr>
                <w:sz w:val="24"/>
                <w:szCs w:val="24"/>
              </w:rPr>
              <w:t xml:space="preserve">ов</w:t>
            </w:r>
            <w:r>
              <w:rPr>
                <w:sz w:val="24"/>
                <w:szCs w:val="24"/>
              </w:rPr>
              <w:t xml:space="preserve">-совещани</w:t>
            </w:r>
            <w:r>
              <w:rPr>
                <w:sz w:val="24"/>
                <w:szCs w:val="24"/>
              </w:rPr>
              <w:t xml:space="preserve">й</w:t>
            </w:r>
            <w:r>
              <w:rPr>
                <w:sz w:val="24"/>
                <w:szCs w:val="24"/>
              </w:rPr>
              <w:t xml:space="preserve"> с индивидуальными предпринимателями, на которых присутствовало 268 чел. </w:t>
            </w:r>
            <w:r>
              <w:rPr>
                <w:sz w:val="24"/>
              </w:rPr>
            </w:r>
            <w:r/>
          </w:p>
        </w:tc>
        <w:tc>
          <w:tcPr>
            <w:tcW w:w="294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</w:t>
            </w:r>
            <w:r>
              <w:rPr>
                <w:sz w:val="24"/>
              </w:rPr>
            </w:r>
            <w:r/>
          </w:p>
        </w:tc>
        <w:tc>
          <w:tcPr>
            <w:tcW w:w="2945" w:type="dxa"/>
            <w:textDirection w:val="lrTb"/>
            <w:noWrap w:val="false"/>
          </w:tcPr>
          <w:p>
            <w:pPr>
              <w:jc w:val="both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 xml:space="preserve">Отдел экономики, анализа и прогнозирования администрации </w:t>
            </w:r>
            <w:r>
              <w:rPr>
                <w:sz w:val="24"/>
                <w:szCs w:val="24"/>
              </w:rPr>
              <w:t xml:space="preserve">Ровеньского</w:t>
            </w:r>
            <w:r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  <w:t xml:space="preserve">, хозяйствующие субъекты </w:t>
            </w:r>
            <w:r>
              <w:rPr>
                <w:sz w:val="24"/>
                <w:szCs w:val="24"/>
              </w:rPr>
              <w:t xml:space="preserve">Ровеньского</w:t>
            </w:r>
            <w:r>
              <w:rPr>
                <w:sz w:val="24"/>
                <w:szCs w:val="24"/>
              </w:rPr>
              <w:t xml:space="preserve"> района (по </w:t>
            </w:r>
            <w:r>
              <w:rPr>
                <w:sz w:val="24"/>
                <w:szCs w:val="24"/>
              </w:rPr>
              <w:t xml:space="preserve">согласованию)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89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1.2.4.</w:t>
            </w:r>
            <w:r>
              <w:rPr>
                <w:sz w:val="24"/>
              </w:rPr>
            </w:r>
            <w:r/>
          </w:p>
        </w:tc>
        <w:tc>
          <w:tcPr>
            <w:tcW w:w="5059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для сотрудников предприятий сферы потребительского рынка профильных обучающих семинаров, конкурсов, смотров</w:t>
            </w:r>
            <w:r>
              <w:rPr>
                <w:sz w:val="24"/>
              </w:rPr>
            </w:r>
            <w:r/>
          </w:p>
        </w:tc>
        <w:tc>
          <w:tcPr>
            <w:tcW w:w="2943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2022 году проведен конкурс профессионального мастерства «Лучший парикмахер»  среди парикмахеров Ровеньского района.  </w:t>
            </w:r>
            <w:r>
              <w:rPr>
                <w:sz w:val="24"/>
              </w:rPr>
            </w:r>
            <w:r/>
          </w:p>
        </w:tc>
        <w:tc>
          <w:tcPr>
            <w:tcW w:w="2941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 xml:space="preserve">2022 год</w:t>
            </w:r>
            <w:r>
              <w:rPr>
                <w:sz w:val="24"/>
              </w:rPr>
            </w:r>
            <w:r/>
          </w:p>
        </w:tc>
        <w:tc>
          <w:tcPr>
            <w:tcW w:w="2945" w:type="dxa"/>
            <w:textDirection w:val="lrTb"/>
            <w:noWrap w:val="false"/>
          </w:tcPr>
          <w:p>
            <w:pPr>
              <w:jc w:val="both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 xml:space="preserve">Отдел экономики, анализа и прогнозирования администрации </w:t>
            </w:r>
            <w:r>
              <w:rPr>
                <w:sz w:val="24"/>
                <w:szCs w:val="24"/>
              </w:rPr>
              <w:t xml:space="preserve">Ровеньского</w:t>
            </w:r>
            <w:r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  <w:t xml:space="preserve">, хозяйствующие субъекты </w:t>
            </w:r>
            <w:r>
              <w:rPr>
                <w:sz w:val="24"/>
                <w:szCs w:val="24"/>
              </w:rPr>
              <w:t xml:space="preserve">Ровеньского</w:t>
            </w:r>
            <w:r>
              <w:rPr>
                <w:sz w:val="24"/>
                <w:szCs w:val="24"/>
              </w:rPr>
              <w:t xml:space="preserve"> района (по согласованию)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89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1.2.5.</w:t>
            </w:r>
            <w:r>
              <w:rPr>
                <w:sz w:val="24"/>
              </w:rPr>
            </w:r>
            <w:r/>
          </w:p>
        </w:tc>
        <w:tc>
          <w:tcPr>
            <w:tcW w:w="5059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Содействие расширению современных форм обслуживания: дистанционная торговля, интернет – торговля, торговля с использованием автоматов</w:t>
            </w:r>
            <w:r>
              <w:rPr>
                <w:sz w:val="24"/>
              </w:rPr>
            </w:r>
            <w:r/>
          </w:p>
        </w:tc>
        <w:tc>
          <w:tcPr>
            <w:tcW w:w="2943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2022 году на территории Ровеньского района осуществляли свою деятельность 6 пунктов выдачи товаров, проданных посредством электронной торговли. </w:t>
            </w:r>
            <w:r>
              <w:rPr>
                <w:sz w:val="24"/>
              </w:rPr>
            </w:r>
            <w:r/>
          </w:p>
        </w:tc>
        <w:tc>
          <w:tcPr>
            <w:tcW w:w="2941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 xml:space="preserve">2022 год</w:t>
            </w:r>
            <w:r>
              <w:rPr>
                <w:sz w:val="24"/>
              </w:rPr>
            </w:r>
            <w:r/>
          </w:p>
        </w:tc>
        <w:tc>
          <w:tcPr>
            <w:tcW w:w="2945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 xml:space="preserve">Отдел экономики, анализа и прогнозирования администрации </w:t>
            </w:r>
            <w:r>
              <w:rPr>
                <w:sz w:val="24"/>
                <w:szCs w:val="24"/>
              </w:rPr>
              <w:t xml:space="preserve">Ровеньского</w:t>
            </w:r>
            <w:r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  <w:t xml:space="preserve">, хозяйствующие субъекты </w:t>
            </w:r>
            <w:r>
              <w:rPr>
                <w:sz w:val="24"/>
                <w:szCs w:val="24"/>
              </w:rPr>
              <w:t xml:space="preserve">Ровеньского</w:t>
            </w:r>
            <w:r>
              <w:rPr>
                <w:sz w:val="24"/>
                <w:szCs w:val="24"/>
              </w:rPr>
              <w:t xml:space="preserve"> района (по согласованию)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89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1.2.6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</w:rPr>
            </w:r>
            <w:r/>
          </w:p>
        </w:tc>
        <w:tc>
          <w:tcPr>
            <w:tcW w:w="5059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реализация проектов, направленных на создание благоприятных условий для развития всех форм торговли, </w:t>
            </w:r>
            <w:r>
              <w:rPr>
                <w:sz w:val="24"/>
                <w:szCs w:val="24"/>
              </w:rPr>
              <w:t xml:space="preserve">обеспечение сбалансированного размещения на территории </w:t>
            </w:r>
            <w:r>
              <w:rPr>
                <w:sz w:val="24"/>
                <w:szCs w:val="24"/>
              </w:rPr>
              <w:t xml:space="preserve">Ровеньского</w:t>
            </w:r>
            <w:r>
              <w:rPr>
                <w:sz w:val="24"/>
                <w:szCs w:val="24"/>
              </w:rPr>
              <w:t xml:space="preserve"> района инфраструктуры торговли, пресечение случаев торговли в неустановленных местах и оборота продукции ненадлежащего качества</w:t>
            </w:r>
            <w:r>
              <w:rPr>
                <w:sz w:val="24"/>
              </w:rPr>
            </w:r>
            <w:r/>
          </w:p>
        </w:tc>
        <w:tc>
          <w:tcPr>
            <w:tcW w:w="2943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2022 год на территории Ровеньского района случаев торговли в неустановленных местах и оборота продукции ненадлежащего качества не выявлено. </w:t>
            </w:r>
            <w:r>
              <w:rPr>
                <w:sz w:val="24"/>
              </w:rPr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</w:rPr>
            </w:r>
            <w:r/>
          </w:p>
        </w:tc>
        <w:tc>
          <w:tcPr>
            <w:tcW w:w="2941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 xml:space="preserve">2022 год</w:t>
            </w:r>
            <w:r>
              <w:rPr>
                <w:sz w:val="24"/>
              </w:rPr>
            </w:r>
            <w:r/>
          </w:p>
        </w:tc>
        <w:tc>
          <w:tcPr>
            <w:tcW w:w="2945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 xml:space="preserve">Отдел экономики, анализа и прогнозирования администрации </w:t>
            </w:r>
            <w:r>
              <w:rPr>
                <w:sz w:val="24"/>
                <w:szCs w:val="24"/>
              </w:rPr>
              <w:t xml:space="preserve">Ровеньского</w:t>
            </w:r>
            <w:r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89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1.2.7.</w:t>
            </w:r>
            <w:r>
              <w:rPr>
                <w:sz w:val="24"/>
              </w:rPr>
            </w:r>
            <w:r/>
          </w:p>
        </w:tc>
        <w:tc>
          <w:tcPr>
            <w:tcW w:w="5059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предприятий (объектов) питания выездного обслуживания, в том числе </w:t>
            </w:r>
            <w:r>
              <w:rPr>
                <w:sz w:val="24"/>
                <w:szCs w:val="24"/>
              </w:rPr>
              <w:t xml:space="preserve">кейтеринга</w:t>
            </w:r>
            <w:r>
              <w:rPr>
                <w:sz w:val="24"/>
                <w:szCs w:val="24"/>
              </w:rPr>
              <w:t xml:space="preserve"> (доставка на дом), организации и доставки семейных и корпоративных </w:t>
            </w:r>
            <w:r>
              <w:rPr>
                <w:sz w:val="24"/>
                <w:szCs w:val="24"/>
              </w:rPr>
              <w:t xml:space="preserve">ланчей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</w:rPr>
            </w:r>
            <w:r/>
          </w:p>
        </w:tc>
        <w:tc>
          <w:tcPr>
            <w:tcW w:w="2943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В 2022 году на территории Ровеньского района выездное обслуживание осуществляло два объекта общественного питания: кафе «Факел» и «Славный повар».</w:t>
            </w:r>
            <w:r>
              <w:rPr>
                <w:sz w:val="24"/>
              </w:rPr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Услуги кейтеринга оказывал суши - бар «Сакура», кафе - закусочная «Магия - вкуса».  </w:t>
            </w:r>
            <w:r>
              <w:rPr>
                <w:sz w:val="24"/>
              </w:rPr>
            </w:r>
            <w:r/>
          </w:p>
        </w:tc>
        <w:tc>
          <w:tcPr>
            <w:tcW w:w="2941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 xml:space="preserve">2022 год</w:t>
            </w:r>
            <w:r>
              <w:rPr>
                <w:sz w:val="24"/>
              </w:rPr>
            </w:r>
            <w:r/>
          </w:p>
        </w:tc>
        <w:tc>
          <w:tcPr>
            <w:tcW w:w="2945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 xml:space="preserve">Отдел экономики, анализа и прогнозирования администрации </w:t>
            </w:r>
            <w:r>
              <w:rPr>
                <w:sz w:val="24"/>
                <w:szCs w:val="24"/>
              </w:rPr>
              <w:t xml:space="preserve">Ровеньского</w:t>
            </w:r>
            <w:r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89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1.2.8.</w:t>
            </w:r>
            <w:r>
              <w:rPr>
                <w:sz w:val="24"/>
              </w:rPr>
            </w:r>
            <w:r/>
          </w:p>
        </w:tc>
        <w:tc>
          <w:tcPr>
            <w:tcW w:w="5059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услуг общественного питания в организациях придорожного сервиса и туристических комплексах</w:t>
            </w:r>
            <w:r>
              <w:rPr>
                <w:sz w:val="24"/>
              </w:rPr>
            </w:r>
            <w:r/>
          </w:p>
        </w:tc>
        <w:tc>
          <w:tcPr>
            <w:tcW w:w="2943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2022 году услуги общественного питания придорожного сервиса оказывали ИП Толман А.О. торговый павильон «Смак»  и ИП Верченко С.Н. торговый павильон.  </w:t>
            </w:r>
            <w:r>
              <w:rPr>
                <w:sz w:val="24"/>
              </w:rPr>
            </w:r>
            <w:r/>
          </w:p>
        </w:tc>
        <w:tc>
          <w:tcPr>
            <w:tcW w:w="2941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 xml:space="preserve">2022 год</w:t>
            </w:r>
            <w:r>
              <w:rPr>
                <w:sz w:val="24"/>
              </w:rPr>
            </w:r>
            <w:r/>
          </w:p>
        </w:tc>
        <w:tc>
          <w:tcPr>
            <w:tcW w:w="2945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 xml:space="preserve">Отдел экономики, анализа и прогнозирования администрации </w:t>
            </w:r>
            <w:r>
              <w:rPr>
                <w:sz w:val="24"/>
                <w:szCs w:val="24"/>
              </w:rPr>
              <w:t xml:space="preserve">Ровеньского</w:t>
            </w:r>
            <w:r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89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1.2.9.</w:t>
            </w:r>
            <w:r>
              <w:rPr>
                <w:sz w:val="24"/>
              </w:rPr>
            </w:r>
            <w:r/>
          </w:p>
        </w:tc>
        <w:tc>
          <w:tcPr>
            <w:tcW w:w="5059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предприятий (объектов) общественного питания по направлениям здорового питания, диетического и лечебного питания, «зеленой столовой», вегетарианской кухни, национальной кухни</w:t>
            </w:r>
            <w:r>
              <w:rPr>
                <w:sz w:val="24"/>
              </w:rPr>
            </w:r>
            <w:r/>
          </w:p>
        </w:tc>
        <w:tc>
          <w:tcPr>
            <w:tcW w:w="2943" w:type="dxa"/>
            <w:textDirection w:val="lrTb"/>
            <w:noWrap w:val="false"/>
          </w:tcPr>
          <w:p>
            <w:pPr>
              <w:jc w:val="both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 xml:space="preserve">В 2022 году на территории Ровеньского района отсутствовали объекты общественного питания по направлениям здорового питания. </w:t>
            </w:r>
            <w:r>
              <w:rPr>
                <w:sz w:val="24"/>
              </w:rPr>
            </w:r>
            <w:r/>
          </w:p>
        </w:tc>
        <w:tc>
          <w:tcPr>
            <w:tcW w:w="2941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 xml:space="preserve">2022 год</w:t>
            </w:r>
            <w:r>
              <w:rPr>
                <w:sz w:val="24"/>
              </w:rPr>
            </w:r>
            <w:r/>
          </w:p>
        </w:tc>
        <w:tc>
          <w:tcPr>
            <w:tcW w:w="2945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 xml:space="preserve">Отдел экономики, анализа и прогнозирования администрации </w:t>
            </w:r>
            <w:r>
              <w:rPr>
                <w:sz w:val="24"/>
                <w:szCs w:val="24"/>
              </w:rPr>
              <w:t xml:space="preserve">Ровеньского</w:t>
            </w:r>
            <w:r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gridSpan w:val="5"/>
            <w:tcW w:w="14786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1.3 Повышение экономической доступности товаров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898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1.3.1.</w:t>
            </w:r>
            <w:r>
              <w:rPr>
                <w:sz w:val="24"/>
              </w:rPr>
            </w:r>
            <w:r/>
          </w:p>
        </w:tc>
        <w:tc>
          <w:tcPr>
            <w:tcW w:w="5059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мероприятий по увеличению количества ярмарочных мероприятий (проводимых на постоянной основе, разовых, сезонных, периодических)</w:t>
            </w:r>
            <w:r>
              <w:rPr>
                <w:sz w:val="24"/>
              </w:rPr>
            </w:r>
            <w:r/>
          </w:p>
        </w:tc>
        <w:tc>
          <w:tcPr>
            <w:tcW w:w="2943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В 2022 году на территории Ровеньского района осуществляли свою деятельность ярмарка , проводимая на постоянной. </w:t>
            </w:r>
            <w:r>
              <w:rPr>
                <w:sz w:val="24"/>
              </w:rPr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Также в 2022 году проведено 1 праздничная и 9 сезонных, периодических ярмарок. </w:t>
            </w:r>
            <w:r>
              <w:rPr>
                <w:sz w:val="24"/>
              </w:rPr>
            </w:r>
            <w:r/>
          </w:p>
        </w:tc>
        <w:tc>
          <w:tcPr>
            <w:tcW w:w="2941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 xml:space="preserve">2022 год</w:t>
            </w:r>
            <w:r>
              <w:rPr>
                <w:sz w:val="24"/>
              </w:rPr>
            </w:r>
            <w:r/>
          </w:p>
        </w:tc>
        <w:tc>
          <w:tcPr>
            <w:tcW w:w="294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экономики, анализа и прогнозирования администрации </w:t>
            </w:r>
            <w:r>
              <w:rPr>
                <w:sz w:val="24"/>
                <w:szCs w:val="24"/>
              </w:rPr>
              <w:t xml:space="preserve">Ровеньского</w:t>
            </w:r>
            <w:r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</w:rPr>
            </w:r>
            <w:r/>
          </w:p>
          <w:p>
            <w:pPr>
              <w:jc w:val="center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 xml:space="preserve">Администрации сельских (городского) поселений </w:t>
            </w:r>
            <w:r>
              <w:rPr>
                <w:sz w:val="24"/>
                <w:szCs w:val="24"/>
              </w:rPr>
              <w:t xml:space="preserve">Ровеньского</w:t>
            </w:r>
            <w:r>
              <w:rPr>
                <w:sz w:val="24"/>
                <w:szCs w:val="24"/>
              </w:rPr>
              <w:t xml:space="preserve"> района, Управление сельского хозяйства, </w:t>
            </w:r>
            <w:r>
              <w:rPr>
                <w:sz w:val="24"/>
                <w:szCs w:val="24"/>
              </w:rPr>
              <w:t xml:space="preserve">природопользования и развития сельских территорий</w:t>
            </w:r>
            <w:r>
              <w:rPr>
                <w:sz w:val="24"/>
              </w:rPr>
            </w:r>
            <w:r/>
          </w:p>
        </w:tc>
      </w:tr>
      <w:tr>
        <w:trPr>
          <w:trHeight w:val="3123"/>
        </w:trPr>
        <w:tc>
          <w:tcPr>
            <w:tcW w:w="89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1.3.2.</w:t>
            </w:r>
            <w:r>
              <w:rPr>
                <w:sz w:val="24"/>
              </w:rPr>
            </w:r>
            <w:r/>
          </w:p>
        </w:tc>
        <w:tc>
          <w:tcPr>
            <w:tcW w:w="5059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нестационарных объектов торговли, в том числе по реализации сельскохозяйственной продукции, </w:t>
            </w:r>
            <w:r>
              <w:rPr>
                <w:sz w:val="24"/>
                <w:szCs w:val="24"/>
              </w:rPr>
              <w:t xml:space="preserve">выращенной в личных подсобных и крестьянских (фермерских) хозяйствах </w:t>
            </w:r>
            <w:r>
              <w:rPr>
                <w:sz w:val="24"/>
                <w:szCs w:val="24"/>
              </w:rPr>
              <w:t xml:space="preserve">Ровеньского</w:t>
            </w:r>
            <w:r>
              <w:rPr>
                <w:sz w:val="24"/>
                <w:szCs w:val="24"/>
              </w:rPr>
              <w:t xml:space="preserve"> района </w:t>
            </w:r>
            <w:r>
              <w:rPr>
                <w:sz w:val="24"/>
              </w:rPr>
            </w:r>
            <w:r/>
          </w:p>
        </w:tc>
        <w:tc>
          <w:tcPr>
            <w:tcW w:w="2943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территории Ровеньского района в 2022 году выделено 8 бесплатных торговых мест для реализации продукции, выращенной в личных подсобных и крестьянских (фермерских) хозяйств.</w:t>
            </w:r>
            <w:r>
              <w:rPr>
                <w:sz w:val="24"/>
              </w:rPr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</w:rPr>
            </w:r>
            <w:r/>
          </w:p>
        </w:tc>
        <w:tc>
          <w:tcPr>
            <w:tcW w:w="2941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 xml:space="preserve">2022 год</w:t>
            </w:r>
            <w:r>
              <w:rPr>
                <w:sz w:val="24"/>
              </w:rPr>
            </w:r>
            <w:r/>
          </w:p>
        </w:tc>
        <w:tc>
          <w:tcPr>
            <w:tcW w:w="294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экономики, анализа и прогнозирования администрации </w:t>
            </w:r>
            <w:r>
              <w:rPr>
                <w:sz w:val="24"/>
                <w:szCs w:val="24"/>
              </w:rPr>
              <w:t xml:space="preserve">Ровеньского</w:t>
            </w:r>
            <w:r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</w:rPr>
            </w:r>
            <w:r/>
          </w:p>
          <w:p>
            <w:pPr>
              <w:jc w:val="center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 xml:space="preserve">Администрации сельских (городского) поселений </w:t>
            </w:r>
            <w:r>
              <w:rPr>
                <w:sz w:val="24"/>
                <w:szCs w:val="24"/>
              </w:rPr>
              <w:t xml:space="preserve">Ровеньского</w:t>
            </w:r>
            <w:r>
              <w:rPr>
                <w:sz w:val="24"/>
                <w:szCs w:val="24"/>
              </w:rPr>
              <w:t xml:space="preserve"> района, Управление сельского хозяйства, </w:t>
            </w:r>
            <w:r>
              <w:rPr>
                <w:sz w:val="24"/>
                <w:szCs w:val="24"/>
              </w:rPr>
              <w:t xml:space="preserve">природопользования и развития сельских территорий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89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1.3.3.</w:t>
            </w:r>
            <w:r>
              <w:rPr>
                <w:sz w:val="24"/>
              </w:rPr>
            </w:r>
            <w:r/>
          </w:p>
        </w:tc>
        <w:tc>
          <w:tcPr>
            <w:tcW w:w="5059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предоставлени</w:t>
            </w:r>
            <w:r>
              <w:rPr>
                <w:sz w:val="24"/>
                <w:szCs w:val="24"/>
              </w:rPr>
              <w:t xml:space="preserve">я льгот на оплату торговых мест сельскохозяйственным потребительским кооперативам, в том числе их членам, а также гражданам, ведущим личные подсобные хозяйства или занимающимся садоводством, на предмет соблюдения действующего регионального законодательства</w:t>
            </w:r>
            <w:r>
              <w:rPr>
                <w:sz w:val="24"/>
              </w:rPr>
            </w:r>
            <w:r/>
          </w:p>
        </w:tc>
        <w:tc>
          <w:tcPr>
            <w:tcW w:w="2943" w:type="dxa"/>
            <w:textDirection w:val="lrTb"/>
            <w:noWrap w:val="false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В 2022 году  на территории ярмарки, проводимой на постоянной основе, организатором ярмарки предоставляется 4 бесплатных торговых места для реализации продукции, выращенной в ЛПХ. </w:t>
            </w:r>
            <w:r>
              <w:rPr>
                <w:sz w:val="24"/>
              </w:rPr>
            </w:r>
            <w:r/>
          </w:p>
        </w:tc>
        <w:tc>
          <w:tcPr>
            <w:tcW w:w="2941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 xml:space="preserve">2022 год</w:t>
            </w:r>
            <w:r>
              <w:rPr>
                <w:sz w:val="24"/>
              </w:rPr>
            </w:r>
            <w:r/>
          </w:p>
        </w:tc>
        <w:tc>
          <w:tcPr>
            <w:tcW w:w="294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экономики, анализа и прогнозирования администрации </w:t>
            </w:r>
            <w:r>
              <w:rPr>
                <w:sz w:val="24"/>
                <w:szCs w:val="24"/>
              </w:rPr>
              <w:t xml:space="preserve">Ровеньского</w:t>
            </w:r>
            <w:r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</w:rPr>
            </w:r>
            <w:r/>
          </w:p>
          <w:p>
            <w:pPr>
              <w:jc w:val="center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 xml:space="preserve">Администрации сельских (городского) поселений </w:t>
            </w:r>
            <w:r>
              <w:rPr>
                <w:sz w:val="24"/>
                <w:szCs w:val="24"/>
              </w:rPr>
              <w:t xml:space="preserve">Ровеньского</w:t>
            </w:r>
            <w:r>
              <w:rPr>
                <w:sz w:val="24"/>
                <w:szCs w:val="24"/>
              </w:rPr>
              <w:t xml:space="preserve"> района, Управление сельского хозяйства, </w:t>
            </w:r>
            <w:r>
              <w:rPr>
                <w:sz w:val="24"/>
                <w:szCs w:val="24"/>
              </w:rPr>
              <w:t xml:space="preserve">природопользования и развития сельских территорий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gridSpan w:val="5"/>
            <w:tcW w:w="14786" w:type="dxa"/>
            <w:textDirection w:val="lrTb"/>
            <w:noWrap w:val="false"/>
          </w:tcPr>
          <w:p>
            <w:pPr>
              <w:pStyle w:val="819"/>
              <w:numPr>
                <w:ilvl w:val="1"/>
                <w:numId w:val="2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Обеспечение насыщения потребительского рынка белгородской области качественной и безопасной продукцией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898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1.4.1.</w:t>
            </w:r>
            <w:r>
              <w:rPr>
                <w:sz w:val="24"/>
              </w:rPr>
            </w:r>
            <w:r/>
          </w:p>
        </w:tc>
        <w:tc>
          <w:tcPr>
            <w:tcW w:w="5059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 предусмотренных законодательством мер по противодействию незаконному обороту промышленной продукции на территории </w:t>
            </w:r>
            <w:r>
              <w:rPr>
                <w:sz w:val="24"/>
                <w:szCs w:val="24"/>
              </w:rPr>
              <w:t xml:space="preserve">Ровеньского</w:t>
            </w:r>
            <w:r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</w:rPr>
            </w:r>
            <w:r/>
          </w:p>
        </w:tc>
        <w:tc>
          <w:tcPr>
            <w:tcW w:w="2943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none"/>
              </w:rPr>
              <w:t xml:space="preserve">В 2022 году </w:t>
            </w:r>
            <w:r>
              <w:rPr>
                <w:sz w:val="24"/>
                <w:szCs w:val="24"/>
                <w:highlight w:val="white"/>
              </w:rPr>
              <w:t xml:space="preserve">проведено 4 заседания рабочей группы по противодействию незаконному обороту промышленной продукции на территории  </w:t>
            </w:r>
            <w:r>
              <w:rPr>
                <w:sz w:val="24"/>
                <w:szCs w:val="24"/>
                <w:highlight w:val="white"/>
              </w:rPr>
              <w:t xml:space="preserve">Ровеньского</w:t>
            </w:r>
            <w:r>
              <w:rPr>
                <w:sz w:val="24"/>
                <w:szCs w:val="24"/>
                <w:highlight w:val="white"/>
              </w:rPr>
              <w:t xml:space="preserve"> район</w:t>
            </w:r>
            <w:r>
              <w:rPr>
                <w:sz w:val="24"/>
                <w:szCs w:val="24"/>
                <w:highlight w:val="white"/>
              </w:rPr>
              <w:t xml:space="preserve">а.</w:t>
            </w:r>
            <w:r>
              <w:rPr>
                <w:sz w:val="24"/>
              </w:rPr>
            </w:r>
            <w:r/>
          </w:p>
        </w:tc>
        <w:tc>
          <w:tcPr>
            <w:tcW w:w="2941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 xml:space="preserve">2022 год</w:t>
            </w:r>
            <w:r>
              <w:rPr>
                <w:sz w:val="24"/>
              </w:rPr>
            </w:r>
            <w:r/>
          </w:p>
        </w:tc>
        <w:tc>
          <w:tcPr>
            <w:tcW w:w="2945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 xml:space="preserve">Отдел экономики, анализа и прогнозирования администрации </w:t>
            </w:r>
            <w:r>
              <w:rPr>
                <w:sz w:val="24"/>
                <w:szCs w:val="24"/>
              </w:rPr>
              <w:t xml:space="preserve">Ровеньского</w:t>
            </w:r>
            <w:r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члены рабочей группы</w:t>
            </w:r>
            <w:r>
              <w:rPr>
                <w:sz w:val="24"/>
                <w:szCs w:val="24"/>
              </w:rPr>
              <w:t xml:space="preserve"> по противодействию </w:t>
            </w:r>
            <w:r>
              <w:rPr>
                <w:sz w:val="24"/>
                <w:szCs w:val="24"/>
              </w:rPr>
              <w:t xml:space="preserve">незаконному обороту промышленной продукции в </w:t>
            </w:r>
            <w:r>
              <w:rPr>
                <w:sz w:val="24"/>
                <w:szCs w:val="24"/>
              </w:rPr>
              <w:t xml:space="preserve">Ровеньском</w:t>
            </w:r>
            <w:r>
              <w:rPr>
                <w:sz w:val="24"/>
                <w:szCs w:val="24"/>
              </w:rPr>
              <w:t xml:space="preserve"> районе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89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1.4.2.</w:t>
            </w:r>
            <w:r>
              <w:rPr>
                <w:sz w:val="24"/>
              </w:rPr>
            </w:r>
            <w:r/>
          </w:p>
        </w:tc>
        <w:tc>
          <w:tcPr>
            <w:tcW w:w="5059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в рамках установленной компетенции мер по недопущению оборота на потребительском рынке района продукции ненадлежащего качества</w:t>
            </w:r>
            <w:r>
              <w:rPr>
                <w:sz w:val="24"/>
              </w:rPr>
            </w:r>
            <w:r/>
          </w:p>
        </w:tc>
        <w:tc>
          <w:tcPr>
            <w:tcW w:w="294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С целью повышения качества жизни населения посредством исключения из оборота </w:t>
            </w:r>
            <w:r>
              <w:rPr>
                <w:sz w:val="24"/>
                <w:szCs w:val="24"/>
              </w:rPr>
              <w:t xml:space="preserve">некачественной продукции совместно с общественной орга</w:t>
            </w:r>
            <w:r>
              <w:rPr>
                <w:sz w:val="24"/>
                <w:szCs w:val="24"/>
              </w:rPr>
              <w:t xml:space="preserve">низацией «Российский Союз Молодежи» проводился общественный контроль торговых предприятий. Всего проведен общественный контроль в 14 торговых предприятиях, по результатам проведенных мероприятий 2 материала направлены  в   территориальный отдел Управления </w:t>
            </w:r>
            <w:r>
              <w:rPr>
                <w:sz w:val="24"/>
                <w:szCs w:val="24"/>
              </w:rPr>
              <w:t xml:space="preserve">Роспотребнадзора</w:t>
            </w:r>
            <w:r>
              <w:rPr>
                <w:sz w:val="24"/>
                <w:szCs w:val="24"/>
              </w:rPr>
              <w:t xml:space="preserve">   по Белгородской области в </w:t>
            </w:r>
            <w:r>
              <w:rPr>
                <w:sz w:val="24"/>
                <w:szCs w:val="24"/>
              </w:rPr>
              <w:t xml:space="preserve">Валуйском</w:t>
            </w:r>
            <w:r>
              <w:rPr>
                <w:sz w:val="24"/>
                <w:szCs w:val="24"/>
              </w:rPr>
              <w:t xml:space="preserve"> районе.</w:t>
            </w:r>
            <w:r>
              <w:rPr>
                <w:sz w:val="24"/>
                <w:szCs w:val="26"/>
              </w:rPr>
              <w:t xml:space="preserve"> </w:t>
            </w:r>
            <w:r>
              <w:rPr>
                <w:sz w:val="24"/>
                <w:szCs w:val="26"/>
              </w:rPr>
              <w:t xml:space="preserve">   </w:t>
            </w:r>
            <w:r>
              <w:rPr>
                <w:sz w:val="24"/>
              </w:rPr>
            </w:r>
            <w:r/>
          </w:p>
          <w:p>
            <w:pPr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2941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 xml:space="preserve">2022 год</w:t>
            </w:r>
            <w:r>
              <w:rPr>
                <w:sz w:val="24"/>
              </w:rPr>
            </w:r>
            <w:r/>
          </w:p>
        </w:tc>
        <w:tc>
          <w:tcPr>
            <w:tcW w:w="2945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 xml:space="preserve">Отдел экономики, анализа и прогнозирования администрации </w:t>
            </w:r>
            <w:r>
              <w:rPr>
                <w:sz w:val="24"/>
                <w:szCs w:val="24"/>
              </w:rPr>
              <w:t xml:space="preserve">Ровеньского</w:t>
            </w:r>
            <w:r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  <w:t xml:space="preserve">, общественные организации </w:t>
            </w:r>
            <w:r>
              <w:rPr>
                <w:sz w:val="24"/>
                <w:szCs w:val="24"/>
              </w:rPr>
              <w:t xml:space="preserve">Ровеньского</w:t>
            </w:r>
            <w:r>
              <w:rPr>
                <w:sz w:val="24"/>
                <w:szCs w:val="24"/>
              </w:rPr>
              <w:t xml:space="preserve"> района (по согласованию)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89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1.4.4.</w:t>
            </w:r>
            <w:r>
              <w:rPr>
                <w:sz w:val="24"/>
              </w:rPr>
            </w:r>
            <w:r/>
          </w:p>
        </w:tc>
        <w:tc>
          <w:tcPr>
            <w:tcW w:w="5059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мониторинга случаев организации торговой деятельности в неустановленных местах на территории </w:t>
            </w:r>
            <w:r>
              <w:rPr>
                <w:sz w:val="24"/>
                <w:szCs w:val="24"/>
              </w:rPr>
              <w:t xml:space="preserve">Ровеньского</w:t>
            </w:r>
            <w:r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</w:rPr>
            </w:r>
            <w:r/>
          </w:p>
        </w:tc>
        <w:tc>
          <w:tcPr>
            <w:tcW w:w="2943" w:type="dxa"/>
            <w:textDirection w:val="lrTb"/>
            <w:noWrap w:val="false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 Отделом экономики, анализа и прогнозирования на постоянной основе проводится мониторинг по выявлению случаев организации торговли  в неустановленных местах на территории Ровеньского района. </w:t>
            </w:r>
            <w:r>
              <w:rPr>
                <w:sz w:val="24"/>
              </w:rPr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За 2022 год на территории Ровеньского района случаев торговли в неустановленных местах и оборота продукции ненадлежащего качества не выявлено. </w:t>
            </w:r>
            <w:r>
              <w:rPr>
                <w:sz w:val="24"/>
              </w:rPr>
            </w:r>
            <w:r/>
          </w:p>
          <w:p>
            <w:pPr>
              <w:jc w:val="both"/>
              <w:rPr>
                <w:b/>
                <w:sz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2941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 xml:space="preserve">2022 год</w:t>
            </w:r>
            <w:r>
              <w:rPr>
                <w:sz w:val="24"/>
              </w:rPr>
            </w:r>
            <w:r/>
          </w:p>
        </w:tc>
        <w:tc>
          <w:tcPr>
            <w:tcW w:w="294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экономики, анализа и прогнозирования администрации </w:t>
            </w:r>
            <w:r>
              <w:rPr>
                <w:sz w:val="24"/>
                <w:szCs w:val="24"/>
              </w:rPr>
              <w:t xml:space="preserve">Ровеньского</w:t>
            </w:r>
            <w:r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  <w:t xml:space="preserve">,</w:t>
            </w:r>
            <w:r>
              <w:rPr>
                <w:sz w:val="24"/>
              </w:rPr>
            </w:r>
            <w:r/>
          </w:p>
          <w:p>
            <w:pPr>
              <w:jc w:val="center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 xml:space="preserve">Администрации сельских (городского) поселений </w:t>
            </w:r>
            <w:r>
              <w:rPr>
                <w:sz w:val="24"/>
                <w:szCs w:val="24"/>
              </w:rPr>
              <w:t xml:space="preserve">Ровеньского</w:t>
            </w:r>
            <w:r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gridSpan w:val="5"/>
            <w:tcW w:w="14786" w:type="dxa"/>
            <w:textDirection w:val="lrTb"/>
            <w:noWrap w:val="false"/>
          </w:tcPr>
          <w:p>
            <w:pPr>
              <w:pStyle w:val="819"/>
              <w:numPr>
                <w:ilvl w:val="1"/>
                <w:numId w:val="2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Информационно – аналитическое наблюдение за состоянием потребительского рынка </w:t>
            </w:r>
            <w:r>
              <w:rPr>
                <w:b/>
                <w:sz w:val="24"/>
              </w:rPr>
              <w:t xml:space="preserve">Ровеньского</w:t>
            </w:r>
            <w:r>
              <w:rPr>
                <w:b/>
                <w:sz w:val="24"/>
              </w:rPr>
              <w:t xml:space="preserve"> района</w:t>
            </w:r>
            <w:r>
              <w:rPr>
                <w:sz w:val="24"/>
              </w:rPr>
            </w:r>
            <w:r/>
          </w:p>
          <w:p>
            <w:pPr>
              <w:pStyle w:val="819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89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1.5.1.</w:t>
            </w:r>
            <w:r>
              <w:rPr>
                <w:sz w:val="24"/>
              </w:rPr>
            </w:r>
            <w:r/>
          </w:p>
        </w:tc>
        <w:tc>
          <w:tcPr>
            <w:tcW w:w="5059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и ведение реестров рынков и ярмарок, проводимых на постоянной основе</w:t>
            </w:r>
            <w:r>
              <w:rPr>
                <w:sz w:val="24"/>
              </w:rPr>
            </w:r>
            <w:r/>
          </w:p>
        </w:tc>
        <w:tc>
          <w:tcPr>
            <w:tcW w:w="2943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 xml:space="preserve">территории Ровеньского района осуществляет свою деятельность ярмарка, проводимая на постоянной основе, по адресу п.Роеньки, ул. Кирова,д.18. Организатором ярмарки является ИП Комков В.Ю. Количество торговых мест на ярмарке 145, общая площадь  - 5949 кв.м. </w:t>
            </w:r>
            <w:r>
              <w:rPr>
                <w:sz w:val="24"/>
              </w:rPr>
            </w:r>
            <w:r/>
          </w:p>
        </w:tc>
        <w:tc>
          <w:tcPr>
            <w:tcW w:w="2941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 xml:space="preserve">2022 год</w:t>
            </w:r>
            <w:r>
              <w:rPr>
                <w:sz w:val="24"/>
              </w:rPr>
            </w:r>
            <w:r/>
          </w:p>
        </w:tc>
        <w:tc>
          <w:tcPr>
            <w:tcW w:w="2945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 xml:space="preserve">Отдел экономики, анализа и прогнозирования администрации </w:t>
            </w:r>
            <w:r>
              <w:rPr>
                <w:sz w:val="24"/>
                <w:szCs w:val="24"/>
              </w:rPr>
              <w:t xml:space="preserve">Ровеньского</w:t>
            </w:r>
            <w:r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89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1.5.2.</w:t>
            </w:r>
            <w:r>
              <w:rPr>
                <w:sz w:val="24"/>
              </w:rPr>
            </w:r>
            <w:r/>
          </w:p>
        </w:tc>
        <w:tc>
          <w:tcPr>
            <w:tcW w:w="5059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мониторинга обеспеченности населения </w:t>
            </w:r>
            <w:r>
              <w:rPr>
                <w:sz w:val="24"/>
                <w:szCs w:val="24"/>
              </w:rPr>
              <w:t xml:space="preserve">Ровеньского</w:t>
            </w:r>
            <w:r>
              <w:rPr>
                <w:sz w:val="24"/>
                <w:szCs w:val="24"/>
              </w:rPr>
              <w:t xml:space="preserve"> района площадью торговых объектов</w:t>
            </w:r>
            <w:r>
              <w:rPr>
                <w:sz w:val="24"/>
              </w:rPr>
            </w:r>
            <w:r/>
          </w:p>
        </w:tc>
        <w:tc>
          <w:tcPr>
            <w:tcW w:w="2943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 2022 году фактическая обеспеченность населения Ровеньского района площадью стационарных торговых объектов на 1000 человек составила 596,23 кв.м. </w:t>
            </w:r>
            <w:r>
              <w:rPr>
                <w:sz w:val="24"/>
              </w:rPr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Фактическая обеспеченность населения Ровеньского района площадью торговых объектов с продовольственными товарами на 1000 человек составила 160 кв.м., а площадь торговых объектов с непродовольственными товарами - 436,23 кв.м. на 1000 человек.</w:t>
            </w:r>
            <w:r>
              <w:rPr>
                <w:sz w:val="24"/>
              </w:rPr>
            </w:r>
            <w:r/>
          </w:p>
        </w:tc>
        <w:tc>
          <w:tcPr>
            <w:tcW w:w="2941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 xml:space="preserve">2022 год</w:t>
            </w:r>
            <w:r>
              <w:rPr>
                <w:sz w:val="24"/>
              </w:rPr>
            </w:r>
            <w:r/>
          </w:p>
        </w:tc>
        <w:tc>
          <w:tcPr>
            <w:tcW w:w="2945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 xml:space="preserve">Отдел экономики, анализа и прогнозирования администрации </w:t>
            </w:r>
            <w:r>
              <w:rPr>
                <w:sz w:val="24"/>
                <w:szCs w:val="24"/>
              </w:rPr>
              <w:t xml:space="preserve">Ровеньского</w:t>
            </w:r>
            <w:r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898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1.5.3.</w:t>
            </w:r>
            <w:r>
              <w:rPr>
                <w:sz w:val="24"/>
              </w:rPr>
            </w:r>
            <w:r/>
          </w:p>
        </w:tc>
        <w:tc>
          <w:tcPr>
            <w:tcW w:w="5059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мониторинга площадей торговых объектов, введенных в эксплуатацию, в том числе после капитального ремонта и реконструкции</w:t>
            </w:r>
            <w:r>
              <w:rPr>
                <w:sz w:val="24"/>
              </w:rPr>
            </w:r>
            <w:r/>
          </w:p>
        </w:tc>
        <w:tc>
          <w:tcPr>
            <w:tcW w:w="2943" w:type="dxa"/>
            <w:textDirection w:val="lrTb"/>
            <w:noWrap w:val="false"/>
          </w:tcPr>
          <w:p>
            <w:pPr>
              <w:jc w:val="both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 xml:space="preserve">В 2022 году площадь торговых объектов Ровеньского района составила  21364 кв.м.</w:t>
            </w:r>
            <w:r>
              <w:rPr>
                <w:sz w:val="24"/>
              </w:rPr>
            </w:r>
            <w:r/>
          </w:p>
        </w:tc>
        <w:tc>
          <w:tcPr>
            <w:tcW w:w="2941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 xml:space="preserve">2022 год</w:t>
            </w:r>
            <w:r>
              <w:rPr>
                <w:sz w:val="24"/>
              </w:rPr>
            </w:r>
            <w:r/>
          </w:p>
        </w:tc>
        <w:tc>
          <w:tcPr>
            <w:tcW w:w="2945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 xml:space="preserve">Отдел экономики, анализа и прогнозирования администрации </w:t>
            </w:r>
            <w:r>
              <w:rPr>
                <w:sz w:val="24"/>
                <w:szCs w:val="24"/>
              </w:rPr>
              <w:t xml:space="preserve">Ровеньского</w:t>
            </w:r>
            <w:r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89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1.5.4.</w:t>
            </w:r>
            <w:r>
              <w:rPr>
                <w:sz w:val="24"/>
              </w:rPr>
            </w:r>
            <w:r/>
          </w:p>
        </w:tc>
        <w:tc>
          <w:tcPr>
            <w:tcW w:w="5059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мониторинга обеспеченности услугами торговли отдаленных и малочисленных населенных пунктов</w:t>
            </w:r>
            <w:r>
              <w:rPr>
                <w:sz w:val="24"/>
              </w:rPr>
            </w:r>
            <w:r/>
          </w:p>
        </w:tc>
        <w:tc>
          <w:tcPr>
            <w:tcW w:w="2943" w:type="dxa"/>
            <w:textDirection w:val="lrTb"/>
            <w:noWrap w:val="false"/>
          </w:tcPr>
          <w:p>
            <w:pPr>
              <w:jc w:val="both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 xml:space="preserve">В 2022 году отдаленные и малочисленные населенные пункты Ровеньского района обслуживались социальными работниками в соответствии с установленным графиком. </w:t>
            </w:r>
            <w:r>
              <w:rPr>
                <w:sz w:val="24"/>
              </w:rPr>
            </w:r>
            <w:r/>
          </w:p>
        </w:tc>
        <w:tc>
          <w:tcPr>
            <w:tcW w:w="2941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 xml:space="preserve">2022  год</w:t>
            </w:r>
            <w:r>
              <w:rPr>
                <w:sz w:val="24"/>
              </w:rPr>
            </w:r>
            <w:r/>
          </w:p>
        </w:tc>
        <w:tc>
          <w:tcPr>
            <w:tcW w:w="2945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 xml:space="preserve">Отдел экономики, анализа и прогнозирования администрации </w:t>
            </w:r>
            <w:r>
              <w:rPr>
                <w:sz w:val="24"/>
                <w:szCs w:val="24"/>
              </w:rPr>
              <w:t xml:space="preserve">Ровеньского</w:t>
            </w:r>
            <w:r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89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1.5.5.</w:t>
            </w:r>
            <w:r>
              <w:rPr>
                <w:sz w:val="24"/>
              </w:rPr>
            </w:r>
            <w:r/>
          </w:p>
        </w:tc>
        <w:tc>
          <w:tcPr>
            <w:tcW w:w="5059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мониторинга цен продовольственных товаров на территории </w:t>
            </w:r>
            <w:r>
              <w:rPr>
                <w:sz w:val="24"/>
                <w:szCs w:val="24"/>
              </w:rPr>
              <w:t xml:space="preserve">Ровеньского</w:t>
            </w:r>
            <w:r>
              <w:rPr>
                <w:sz w:val="24"/>
                <w:szCs w:val="24"/>
              </w:rPr>
              <w:t xml:space="preserve"> района, в том числе социально значимых</w:t>
            </w:r>
            <w:r>
              <w:rPr>
                <w:sz w:val="24"/>
              </w:rPr>
            </w:r>
            <w:r/>
          </w:p>
        </w:tc>
        <w:tc>
          <w:tcPr>
            <w:tcW w:w="2943" w:type="dxa"/>
            <w:textDirection w:val="lrTb"/>
            <w:noWrap w:val="false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 2022 году специалистами отдела экономики, анализа и прогн</w:t>
            </w:r>
            <w:r>
              <w:rPr>
                <w:sz w:val="24"/>
              </w:rPr>
              <w:t xml:space="preserve">озирования администрации Ровеньского района на постоянной основе осуществлялся мониторинг цен на продовольственные , социально значимые товары.  Результаты мониторинга размещались на официальной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страницы органов местного самоуправления «Ровеньский район»: </w:t>
            </w:r>
            <w:hyperlink r:id="rId11" w:tooltip="https://rovenkiadm.gosuslugi.ru/," w:history="1">
              <w:r>
                <w:rPr>
                  <w:rStyle w:val="796"/>
                  <w:sz w:val="24"/>
                </w:rPr>
                <w:t xml:space="preserve">https://rovenkiadm.gosuslugi.ru/,</w:t>
              </w:r>
            </w:hyperlink>
            <w:r>
              <w:rPr>
                <w:sz w:val="24"/>
              </w:rPr>
              <w:t xml:space="preserve"> а также в социальной сети ВК И ОК.</w:t>
            </w:r>
            <w:r>
              <w:rPr>
                <w:sz w:val="24"/>
              </w:rPr>
            </w:r>
            <w:r/>
          </w:p>
        </w:tc>
        <w:tc>
          <w:tcPr>
            <w:tcW w:w="2941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 xml:space="preserve">2022 год</w:t>
            </w:r>
            <w:r>
              <w:rPr>
                <w:sz w:val="24"/>
              </w:rPr>
            </w:r>
            <w:r/>
          </w:p>
        </w:tc>
        <w:tc>
          <w:tcPr>
            <w:tcW w:w="2945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 xml:space="preserve">Отдел экономики, анализа и прогнозирования администрации </w:t>
            </w:r>
            <w:r>
              <w:rPr>
                <w:sz w:val="24"/>
                <w:szCs w:val="24"/>
              </w:rPr>
              <w:t xml:space="preserve">Ровеньского</w:t>
            </w:r>
            <w:r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</w:rPr>
            </w:r>
            <w:r/>
          </w:p>
        </w:tc>
      </w:tr>
      <w:tr>
        <w:trPr>
          <w:trHeight w:val="2741"/>
        </w:trPr>
        <w:tc>
          <w:tcPr>
            <w:tcW w:w="89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1.5.6.</w:t>
            </w:r>
            <w:r>
              <w:rPr>
                <w:sz w:val="24"/>
              </w:rPr>
            </w:r>
            <w:r/>
          </w:p>
        </w:tc>
        <w:tc>
          <w:tcPr>
            <w:tcW w:w="5059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Информационно-аналитическое наблюдение за состоянием сферы общественного питания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Ровеньского</w:t>
            </w:r>
            <w:r>
              <w:rPr>
                <w:sz w:val="24"/>
              </w:rPr>
              <w:t xml:space="preserve"> района</w:t>
            </w:r>
            <w:r>
              <w:rPr>
                <w:sz w:val="24"/>
              </w:rPr>
            </w:r>
            <w:r/>
          </w:p>
        </w:tc>
        <w:tc>
          <w:tcPr>
            <w:tcW w:w="2943" w:type="dxa"/>
            <w:textDirection w:val="lrTb"/>
            <w:noWrap w:val="false"/>
          </w:tcPr>
          <w:p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sz w:val="24"/>
                <w:szCs w:val="28"/>
              </w:rPr>
              <w:t xml:space="preserve">В 2022 году на территории Ровеньского района осуществляло свою деятельность 56 предприятий общественного питания</w:t>
            </w:r>
            <w:r>
              <w:rPr>
                <w:sz w:val="24"/>
                <w:szCs w:val="28"/>
              </w:rPr>
              <w:t xml:space="preserve">, из них: </w:t>
            </w:r>
            <w:r>
              <w:rPr>
                <w:sz w:val="24"/>
                <w:szCs w:val="28"/>
              </w:rPr>
              <w:t xml:space="preserve">3</w:t>
            </w:r>
            <w:r>
              <w:rPr>
                <w:sz w:val="24"/>
                <w:szCs w:val="28"/>
              </w:rPr>
              <w:t xml:space="preserve">0</w:t>
            </w:r>
            <w:r>
              <w:rPr>
                <w:sz w:val="24"/>
                <w:szCs w:val="28"/>
              </w:rPr>
              <w:t xml:space="preserve"> единиц</w:t>
            </w:r>
            <w:r>
              <w:rPr>
                <w:sz w:val="24"/>
                <w:szCs w:val="28"/>
              </w:rPr>
              <w:t xml:space="preserve"> – закрытая сеть (школьные столовые, столовые предприятий и организаций), </w:t>
            </w:r>
            <w:r>
              <w:rPr>
                <w:sz w:val="24"/>
                <w:szCs w:val="28"/>
              </w:rPr>
              <w:t xml:space="preserve">2</w:t>
            </w:r>
            <w:r>
              <w:rPr>
                <w:sz w:val="24"/>
                <w:szCs w:val="28"/>
              </w:rPr>
              <w:t xml:space="preserve">6</w:t>
            </w:r>
            <w:r>
              <w:rPr>
                <w:sz w:val="24"/>
                <w:szCs w:val="28"/>
              </w:rPr>
              <w:t xml:space="preserve"> – общедоступная сеть. Число посадочных мест на предприятиях общественного питания </w:t>
            </w:r>
            <w:r>
              <w:rPr>
                <w:sz w:val="24"/>
                <w:szCs w:val="28"/>
              </w:rPr>
              <w:t xml:space="preserve">3</w:t>
            </w:r>
            <w:r>
              <w:rPr>
                <w:sz w:val="24"/>
                <w:szCs w:val="28"/>
              </w:rPr>
              <w:t xml:space="preserve">319</w:t>
            </w:r>
            <w:r>
              <w:rPr>
                <w:sz w:val="24"/>
                <w:szCs w:val="28"/>
              </w:rPr>
              <w:t xml:space="preserve"> ед.</w:t>
            </w:r>
            <w:r>
              <w:rPr>
                <w:color w:val="FF0000"/>
                <w:sz w:val="24"/>
                <w:szCs w:val="28"/>
              </w:rPr>
              <w:t xml:space="preserve"> </w:t>
            </w:r>
            <w:r>
              <w:rPr>
                <w:color w:val="000000" w:themeColor="text1"/>
                <w:sz w:val="24"/>
                <w:szCs w:val="28"/>
              </w:rPr>
              <w:t xml:space="preserve">Численность работников занятых в предприятиях общественного питания составила 148 человек.  Обеспеченность посадочными местами на 1 000 человек 143 ед.</w:t>
            </w:r>
            <w:r>
              <w:rPr>
                <w:sz w:val="24"/>
              </w:rPr>
            </w:r>
            <w:r/>
          </w:p>
        </w:tc>
        <w:tc>
          <w:tcPr>
            <w:tcW w:w="2941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 xml:space="preserve">2022 год</w:t>
            </w:r>
            <w:r>
              <w:rPr>
                <w:sz w:val="24"/>
              </w:rPr>
            </w:r>
            <w:r/>
          </w:p>
        </w:tc>
        <w:tc>
          <w:tcPr>
            <w:tcW w:w="2945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 xml:space="preserve">Отдел экономики, анализа и прогнозирования администрации </w:t>
            </w:r>
            <w:r>
              <w:rPr>
                <w:sz w:val="24"/>
                <w:szCs w:val="24"/>
              </w:rPr>
              <w:t xml:space="preserve">Ровеньского</w:t>
            </w:r>
            <w:r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</w:rPr>
            </w:r>
            <w:r/>
          </w:p>
          <w:p>
            <w:pPr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  <w:p>
            <w:pPr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89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1.5.7.</w:t>
            </w:r>
            <w:r>
              <w:rPr>
                <w:sz w:val="24"/>
              </w:rPr>
            </w:r>
            <w:r/>
          </w:p>
        </w:tc>
        <w:tc>
          <w:tcPr>
            <w:tcW w:w="5059" w:type="dxa"/>
            <w:textDirection w:val="lrTb"/>
            <w:noWrap w:val="false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Формирование и ведение </w:t>
            </w:r>
            <w:r>
              <w:rPr>
                <w:sz w:val="24"/>
              </w:rPr>
              <w:t xml:space="preserve">дислокации </w:t>
            </w:r>
            <w:r>
              <w:rPr>
                <w:sz w:val="24"/>
              </w:rPr>
              <w:t xml:space="preserve">хозяйствующих субъектов, осуществляющих деятельность в сфере общественного питания</w:t>
            </w:r>
            <w:r>
              <w:rPr>
                <w:sz w:val="24"/>
              </w:rPr>
              <w:t xml:space="preserve"> на территории </w:t>
            </w:r>
            <w:r>
              <w:rPr>
                <w:sz w:val="24"/>
              </w:rPr>
              <w:t xml:space="preserve">Ровеньского</w:t>
            </w:r>
            <w:r>
              <w:rPr>
                <w:sz w:val="24"/>
              </w:rPr>
              <w:t xml:space="preserve"> района</w:t>
            </w:r>
            <w:r>
              <w:rPr>
                <w:sz w:val="24"/>
              </w:rPr>
            </w:r>
            <w:r/>
          </w:p>
        </w:tc>
        <w:tc>
          <w:tcPr>
            <w:tcW w:w="2943" w:type="dxa"/>
            <w:textDirection w:val="lrTb"/>
            <w:noWrap w:val="false"/>
          </w:tcPr>
          <w:p>
            <w:pPr>
              <w:jc w:val="both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В 2022 году в  дислокация </w:t>
            </w:r>
            <w:r>
              <w:rPr>
                <w:sz w:val="24"/>
                <w:highlight w:val="white"/>
              </w:rPr>
              <w:t xml:space="preserve">хозяйствующих субъектов, осуществляющих </w:t>
            </w:r>
            <w:r>
              <w:rPr>
                <w:sz w:val="24"/>
                <w:highlight w:val="white"/>
              </w:rPr>
              <w:t xml:space="preserve">деятельность в сфере общественного питания Ровеньского района представлена 12 юридическими лицами и 17 индивидуальными предпринимателями.</w:t>
            </w:r>
            <w:r>
              <w:rPr>
                <w:sz w:val="24"/>
                <w:highlight w:val="white"/>
              </w:rPr>
            </w:r>
            <w:r/>
          </w:p>
        </w:tc>
        <w:tc>
          <w:tcPr>
            <w:tcW w:w="2941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 xml:space="preserve">2022  год</w:t>
            </w:r>
            <w:r>
              <w:rPr>
                <w:sz w:val="24"/>
              </w:rPr>
            </w:r>
            <w:r/>
          </w:p>
        </w:tc>
        <w:tc>
          <w:tcPr>
            <w:tcW w:w="2945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 xml:space="preserve">Отдел экономики, анализа и прогнозирования администрации </w:t>
            </w:r>
            <w:r>
              <w:rPr>
                <w:sz w:val="24"/>
                <w:szCs w:val="24"/>
              </w:rPr>
              <w:t xml:space="preserve">Ровеньского</w:t>
            </w:r>
            <w:r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898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 xml:space="preserve">1.5.8.</w:t>
            </w:r>
            <w:r>
              <w:rPr>
                <w:sz w:val="24"/>
              </w:rPr>
            </w:r>
            <w:r/>
          </w:p>
        </w:tc>
        <w:tc>
          <w:tcPr>
            <w:tcW w:w="5059" w:type="dxa"/>
            <w:textDirection w:val="lrTb"/>
            <w:noWrap w:val="false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мониторинга </w:t>
            </w:r>
            <w:r>
              <w:rPr>
                <w:sz w:val="24"/>
              </w:rPr>
              <w:t xml:space="preserve">обеспечен</w:t>
            </w:r>
            <w:r>
              <w:rPr>
                <w:sz w:val="24"/>
              </w:rPr>
              <w:t xml:space="preserve">ности</w:t>
            </w:r>
            <w:r>
              <w:rPr>
                <w:sz w:val="24"/>
              </w:rPr>
              <w:t xml:space="preserve"> населения </w:t>
            </w:r>
            <w:r>
              <w:rPr>
                <w:sz w:val="24"/>
              </w:rPr>
              <w:t xml:space="preserve">Ровеньского</w:t>
            </w:r>
            <w:r>
              <w:rPr>
                <w:sz w:val="24"/>
              </w:rPr>
              <w:t xml:space="preserve"> района </w:t>
            </w:r>
            <w:r>
              <w:rPr>
                <w:sz w:val="24"/>
              </w:rPr>
              <w:t xml:space="preserve">посадочными местами на общедоступных предприятиях общественного питания в расчете на 1</w:t>
            </w:r>
            <w:r>
              <w:rPr>
                <w:sz w:val="24"/>
              </w:rPr>
              <w:t xml:space="preserve"> </w:t>
            </w:r>
            <w:r>
              <w:rPr>
                <w:sz w:val="24"/>
              </w:rPr>
              <w:t xml:space="preserve">000 человек населения</w:t>
            </w:r>
            <w:r>
              <w:rPr>
                <w:sz w:val="24"/>
              </w:rPr>
            </w:r>
            <w:r/>
          </w:p>
        </w:tc>
        <w:tc>
          <w:tcPr>
            <w:tcW w:w="2943" w:type="dxa"/>
            <w:textDirection w:val="lrTb"/>
            <w:noWrap w:val="false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 2022 году обеспеченность населения Ровеньского района посадочными местами на общедоступных предприятиях общественного питания в расчете на 1000 человек составила 38 кв.м.</w:t>
            </w:r>
            <w:r>
              <w:rPr>
                <w:sz w:val="24"/>
              </w:rPr>
            </w:r>
            <w:r/>
          </w:p>
        </w:tc>
        <w:tc>
          <w:tcPr>
            <w:tcW w:w="2941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2022  год</w:t>
            </w:r>
            <w:r>
              <w:rPr>
                <w:sz w:val="24"/>
              </w:rPr>
            </w:r>
            <w:r/>
          </w:p>
        </w:tc>
        <w:tc>
          <w:tcPr>
            <w:tcW w:w="2945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 xml:space="preserve">Отдел экономики, анализа и прогнозирования администрации </w:t>
            </w:r>
            <w:r>
              <w:rPr>
                <w:sz w:val="24"/>
                <w:szCs w:val="24"/>
              </w:rPr>
              <w:t xml:space="preserve">Ровеньского</w:t>
            </w:r>
            <w:r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</w:rPr>
            </w:r>
            <w:r/>
          </w:p>
        </w:tc>
      </w:tr>
      <w:tr>
        <w:trPr>
          <w:trHeight w:val="60"/>
        </w:trPr>
        <w:tc>
          <w:tcPr>
            <w:tcW w:w="89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1.5.9.</w:t>
            </w:r>
            <w:r>
              <w:rPr>
                <w:sz w:val="24"/>
              </w:rPr>
            </w:r>
            <w:r/>
          </w:p>
        </w:tc>
        <w:tc>
          <w:tcPr>
            <w:tcW w:w="5059" w:type="dxa"/>
            <w:textDirection w:val="lrTb"/>
            <w:noWrap w:val="false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</w:t>
            </w:r>
            <w:r>
              <w:rPr>
                <w:sz w:val="24"/>
              </w:rPr>
              <w:t xml:space="preserve">мониторинга состояния отрасли общественного питания общедоступных объектов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</w:r>
            <w:r/>
          </w:p>
        </w:tc>
        <w:tc>
          <w:tcPr>
            <w:tcW w:w="2943" w:type="dxa"/>
            <w:textDirection w:val="lrTb"/>
            <w:noWrap w:val="false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 2022 году отрасль общественного питания общедоступных объектов Ровеньского района представлена 26 ед., из них: 1 - ресторан, 2 - бара, 1- пиццерия, 9 - кафе,  5- закусочные, 8- МАФ (павильоны).</w:t>
            </w:r>
            <w:r>
              <w:rPr>
                <w:sz w:val="24"/>
              </w:rPr>
            </w:r>
            <w:r/>
          </w:p>
        </w:tc>
        <w:tc>
          <w:tcPr>
            <w:tcW w:w="2941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2022 годы </w:t>
            </w:r>
            <w:r>
              <w:rPr>
                <w:sz w:val="24"/>
              </w:rPr>
            </w:r>
            <w:r/>
          </w:p>
        </w:tc>
        <w:tc>
          <w:tcPr>
            <w:tcW w:w="2945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 xml:space="preserve">Отдел экономики, анализа и прогнозирования администрации </w:t>
            </w:r>
            <w:r>
              <w:rPr>
                <w:sz w:val="24"/>
                <w:szCs w:val="24"/>
              </w:rPr>
              <w:t xml:space="preserve">Ровеньского</w:t>
            </w:r>
            <w:r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89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</w:t>
            </w:r>
            <w:r>
              <w:rPr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0.</w:t>
            </w:r>
            <w:r>
              <w:rPr>
                <w:sz w:val="24"/>
              </w:rPr>
            </w:r>
            <w:r/>
          </w:p>
        </w:tc>
        <w:tc>
          <w:tcPr>
            <w:tcW w:w="5059" w:type="dxa"/>
            <w:textDirection w:val="lrTb"/>
            <w:noWrap w:val="false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мониторинга обеспеченности населения </w:t>
            </w:r>
            <w:r>
              <w:rPr>
                <w:sz w:val="24"/>
              </w:rPr>
              <w:t xml:space="preserve">района </w:t>
            </w:r>
            <w:r>
              <w:rPr>
                <w:sz w:val="24"/>
              </w:rPr>
              <w:t xml:space="preserve">бытовыми услугами </w:t>
            </w:r>
            <w:r>
              <w:rPr>
                <w:sz w:val="24"/>
              </w:rPr>
            </w:r>
            <w:r/>
          </w:p>
        </w:tc>
        <w:tc>
          <w:tcPr>
            <w:tcW w:w="2943" w:type="dxa"/>
            <w:textDirection w:val="lrTb"/>
            <w:noWrap w:val="false"/>
          </w:tcPr>
          <w:p>
            <w:pPr>
              <w:jc w:val="both"/>
              <w:tabs>
                <w:tab w:val="center" w:pos="1955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 В 2022 году на территории Ровеньского района осуществляли свою деятельность 78 предприятий, оказывающих услуги населению Ровеньского района, разной направленности. Из них: 2 - по ремонту обуви, 5- ремонт и пошив швейных изделий, 4 - </w:t>
            </w:r>
            <w:r>
              <w:rPr>
                <w:sz w:val="24"/>
              </w:rPr>
              <w:t xml:space="preserve">ремонт и техническое обслуживание бытовых машин и бытовых приборов, ремонт и изготовление металлоизделий, 4 - ремонт и строительство жилья и других построек, 24 - СТО, 3 - </w:t>
            </w:r>
            <w:r>
              <w:rPr>
                <w:sz w:val="24"/>
              </w:rPr>
              <w:t xml:space="preserve">Услуги фотоателье и фотоуслуги, 2 - услуги бань,  24 - </w:t>
            </w:r>
            <w:r>
              <w:rPr>
                <w:sz w:val="24"/>
              </w:rPr>
              <w:t xml:space="preserve">парикмахерские и косметические услуги, 2- </w:t>
            </w:r>
            <w:r>
              <w:rPr>
                <w:sz w:val="24"/>
              </w:rPr>
              <w:t xml:space="preserve">Ритуальные, обрядовые услуги, 8- прочие.</w:t>
            </w:r>
            <w:r>
              <w:rPr>
                <w:sz w:val="24"/>
              </w:rPr>
            </w:r>
            <w:r/>
          </w:p>
        </w:tc>
        <w:tc>
          <w:tcPr>
            <w:tcW w:w="2941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2022  год </w:t>
            </w:r>
            <w:r>
              <w:rPr>
                <w:sz w:val="24"/>
              </w:rPr>
            </w:r>
            <w:r/>
          </w:p>
        </w:tc>
        <w:tc>
          <w:tcPr>
            <w:tcW w:w="2945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 xml:space="preserve">Отдел экономики, анализа и прогнозирования администрации </w:t>
            </w:r>
            <w:r>
              <w:rPr>
                <w:sz w:val="24"/>
                <w:szCs w:val="24"/>
              </w:rPr>
              <w:t xml:space="preserve">Ровеньского</w:t>
            </w:r>
            <w:r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89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</w:t>
            </w:r>
            <w:r>
              <w:rPr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</w:rPr>
            </w:r>
            <w:r/>
          </w:p>
        </w:tc>
        <w:tc>
          <w:tcPr>
            <w:tcW w:w="5059" w:type="dxa"/>
            <w:textDirection w:val="lrTb"/>
            <w:noWrap w:val="false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Размещение информации о состоянии </w:t>
            </w:r>
            <w:r>
              <w:rPr>
                <w:sz w:val="24"/>
              </w:rPr>
              <w:br/>
              <w:t xml:space="preserve">и развитии потребительского рынка </w:t>
            </w:r>
            <w:r>
              <w:rPr>
                <w:sz w:val="24"/>
              </w:rPr>
              <w:t xml:space="preserve">Ровеньского</w:t>
            </w:r>
            <w:r>
              <w:rPr>
                <w:sz w:val="24"/>
              </w:rPr>
              <w:t xml:space="preserve"> района на официальном сайте органов местного самоуправления «</w:t>
            </w:r>
            <w:r>
              <w:rPr>
                <w:sz w:val="24"/>
              </w:rPr>
              <w:t xml:space="preserve">Ровеньский</w:t>
            </w:r>
            <w:r>
              <w:rPr>
                <w:sz w:val="24"/>
              </w:rPr>
              <w:t xml:space="preserve"> район»</w:t>
            </w:r>
            <w:r>
              <w:rPr>
                <w:sz w:val="24"/>
              </w:rPr>
            </w:r>
            <w:r/>
          </w:p>
        </w:tc>
        <w:tc>
          <w:tcPr>
            <w:tcW w:w="2943" w:type="dxa"/>
            <w:textDirection w:val="lrTb"/>
            <w:noWrap w:val="false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Информация о состоянии и развитии потребительского рынка Ровеньского района в 2022 году размещена на официальном сайте органов местного самоуправления «Ровеньский район»:</w:t>
            </w:r>
            <w:r>
              <w:rPr>
                <w:sz w:val="24"/>
              </w:rPr>
              <w:t xml:space="preserve">https://rovenkiadm.gosuslugi.ru/</w:t>
            </w:r>
            <w:r>
              <w:rPr>
                <w:sz w:val="24"/>
              </w:rPr>
            </w:r>
            <w:r/>
          </w:p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deyatelnost/napravleniya-deyatelnosti/biznes-predprinimatelstvo/</w:t>
            </w:r>
            <w:r>
              <w:rPr>
                <w:sz w:val="24"/>
              </w:rPr>
            </w:r>
            <w:r/>
          </w:p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potrebitelskiy-rynok/.</w:t>
            </w:r>
            <w:r>
              <w:rPr>
                <w:sz w:val="24"/>
              </w:rPr>
            </w:r>
            <w:r/>
          </w:p>
        </w:tc>
        <w:tc>
          <w:tcPr>
            <w:tcW w:w="2941" w:type="dxa"/>
            <w:textDirection w:val="lrTb"/>
            <w:noWrap w:val="false"/>
          </w:tcPr>
          <w:p>
            <w:pPr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2022 год</w:t>
            </w:r>
            <w:r>
              <w:rPr>
                <w:sz w:val="24"/>
              </w:rPr>
            </w:r>
            <w:r/>
          </w:p>
        </w:tc>
        <w:tc>
          <w:tcPr>
            <w:tcW w:w="2945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 xml:space="preserve">Отдел экономики, анализа и прогнозирования администрации </w:t>
            </w:r>
            <w:r>
              <w:rPr>
                <w:sz w:val="24"/>
                <w:szCs w:val="24"/>
              </w:rPr>
              <w:t xml:space="preserve">Ровеньского</w:t>
            </w:r>
            <w:r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gridSpan w:val="5"/>
            <w:tcW w:w="14786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 xml:space="preserve">1.6 </w:t>
            </w:r>
            <w:r>
              <w:rPr>
                <w:b/>
                <w:bCs/>
                <w:sz w:val="24"/>
              </w:rPr>
              <w:t xml:space="preserve">Развитие и укрепление региональной системы защиты прав потребителей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89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1.6.1.</w:t>
            </w:r>
            <w:r>
              <w:rPr>
                <w:sz w:val="24"/>
              </w:rPr>
            </w:r>
            <w:r/>
          </w:p>
        </w:tc>
        <w:tc>
          <w:tcPr>
            <w:tcW w:w="5059" w:type="dxa"/>
            <w:textDirection w:val="lrTb"/>
            <w:noWrap w:val="false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анализа обращений граждан по вопросам защиты пра</w:t>
            </w:r>
            <w:r>
              <w:rPr>
                <w:sz w:val="24"/>
              </w:rPr>
              <w:t xml:space="preserve">в потребителей, включая анализ </w:t>
            </w:r>
            <w:r>
              <w:rPr>
                <w:sz w:val="24"/>
              </w:rPr>
              <w:t xml:space="preserve">в отдельных сферах потребительского рынка</w:t>
            </w:r>
            <w:r>
              <w:rPr>
                <w:sz w:val="24"/>
              </w:rPr>
            </w:r>
            <w:r/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294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За  2022 год  по  телефону «Горячая линия»  за устной консультацией обратилось 566 потребителей,  письменных заявлений 35.  Всего рассмотрено в досудебном порядке 35 заявлений. Возвращено потребителям в досудебном </w:t>
            </w:r>
            <w:r>
              <w:rPr>
                <w:sz w:val="24"/>
                <w:szCs w:val="24"/>
              </w:rPr>
              <w:t xml:space="preserve">порядке 65,72 тыс. рублей. </w:t>
            </w:r>
            <w:r>
              <w:rPr>
                <w:sz w:val="24"/>
              </w:rPr>
            </w:r>
            <w:r/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2941" w:type="dxa"/>
            <w:textDirection w:val="lrTb"/>
            <w:noWrap w:val="false"/>
          </w:tcPr>
          <w:p>
            <w:pPr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2022 год</w:t>
            </w:r>
            <w:r>
              <w:rPr>
                <w:sz w:val="24"/>
              </w:rPr>
            </w:r>
            <w:r/>
          </w:p>
        </w:tc>
        <w:tc>
          <w:tcPr>
            <w:tcW w:w="2945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 xml:space="preserve">Отдел экономики, анализа и прогнозирования администрации </w:t>
            </w:r>
            <w:r>
              <w:rPr>
                <w:sz w:val="24"/>
                <w:szCs w:val="24"/>
              </w:rPr>
              <w:t xml:space="preserve">Ровеньского</w:t>
            </w:r>
            <w:r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  <w:t xml:space="preserve">,</w:t>
            </w:r>
            <w:r>
              <w:rPr>
                <w:sz w:val="24"/>
              </w:rPr>
              <w:t xml:space="preserve"> Управление </w:t>
            </w:r>
            <w:r>
              <w:rPr>
                <w:sz w:val="24"/>
              </w:rPr>
              <w:t xml:space="preserve">Роспотребнадзора</w:t>
            </w:r>
            <w:r>
              <w:rPr>
                <w:sz w:val="24"/>
              </w:rPr>
              <w:t xml:space="preserve"> по Белгородской области </w:t>
            </w:r>
            <w:r>
              <w:rPr>
                <w:sz w:val="24"/>
              </w:rPr>
              <w:br/>
              <w:t xml:space="preserve">(по согласованию)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89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1.6.2.</w:t>
            </w:r>
            <w:r>
              <w:rPr>
                <w:sz w:val="24"/>
              </w:rPr>
            </w:r>
            <w:r/>
          </w:p>
        </w:tc>
        <w:tc>
          <w:tcPr>
            <w:tcW w:w="5059" w:type="dxa"/>
            <w:textDirection w:val="lrTb"/>
            <w:noWrap w:val="false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анализа судебной защиты прав потребителей, включая анализ </w:t>
            </w:r>
            <w:r>
              <w:rPr>
                <w:sz w:val="24"/>
              </w:rPr>
              <w:br/>
              <w:t xml:space="preserve">в отдельных сферах потребительского рынка </w:t>
            </w:r>
            <w:r>
              <w:rPr>
                <w:sz w:val="24"/>
              </w:rPr>
            </w:r>
            <w:r/>
          </w:p>
        </w:tc>
        <w:tc>
          <w:tcPr>
            <w:tcW w:w="2943" w:type="dxa"/>
            <w:textDirection w:val="lrTb"/>
            <w:noWrap w:val="false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 2022 году на территории Ровеньского района защита прав потребителей проведена в досудебном порядке.</w:t>
            </w:r>
            <w:r>
              <w:rPr>
                <w:sz w:val="24"/>
              </w:rPr>
            </w:r>
            <w:r/>
          </w:p>
        </w:tc>
        <w:tc>
          <w:tcPr>
            <w:tcW w:w="2941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2022  год</w:t>
            </w:r>
            <w:r>
              <w:rPr>
                <w:sz w:val="24"/>
              </w:rPr>
            </w:r>
            <w:r/>
          </w:p>
        </w:tc>
        <w:tc>
          <w:tcPr>
            <w:tcW w:w="2945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 xml:space="preserve">Отдел экономики, анализа и прогнозирования администрации </w:t>
            </w:r>
            <w:r>
              <w:rPr>
                <w:sz w:val="24"/>
                <w:szCs w:val="24"/>
              </w:rPr>
              <w:t xml:space="preserve">Ровеньского</w:t>
            </w:r>
            <w:r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</w:rPr>
              <w:t xml:space="preserve">Управление </w:t>
            </w:r>
            <w:r>
              <w:rPr>
                <w:sz w:val="24"/>
              </w:rPr>
              <w:t xml:space="preserve">Роспотребнадзора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  <w:t xml:space="preserve">по Белгородской области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(по согласованию),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89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1.6.3.</w:t>
            </w:r>
            <w:r>
              <w:rPr>
                <w:sz w:val="24"/>
              </w:rPr>
            </w:r>
            <w:r/>
          </w:p>
        </w:tc>
        <w:tc>
          <w:tcPr>
            <w:tcW w:w="5059" w:type="dxa"/>
            <w:textDirection w:val="lrTb"/>
            <w:noWrap w:val="false"/>
          </w:tcPr>
          <w:p>
            <w:pPr>
              <w:pStyle w:val="820"/>
              <w:ind w:firstLine="0"/>
              <w:jc w:val="both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Обеспечение эффективной защиты  конституционных прав граждан посредством организации деятельности единых общественных приемных 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по защите прав потребителей по месту их жительства</w:t>
            </w:r>
            <w:r>
              <w:rPr>
                <w:sz w:val="24"/>
              </w:rPr>
            </w:r>
            <w:r/>
          </w:p>
        </w:tc>
        <w:tc>
          <w:tcPr>
            <w:tcW w:w="2943" w:type="dxa"/>
            <w:textDirection w:val="lrTb"/>
            <w:noWrap w:val="false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З</w:t>
            </w:r>
            <w:r>
              <w:rPr>
                <w:sz w:val="24"/>
                <w:szCs w:val="24"/>
              </w:rPr>
              <w:t xml:space="preserve">а отчетный период в общественную приемную по защите прав потребителей за устной консультацией обратилось 1</w:t>
            </w:r>
            <w:r>
              <w:rPr>
                <w:sz w:val="24"/>
                <w:szCs w:val="24"/>
              </w:rPr>
              <w:t xml:space="preserve">86</w:t>
            </w:r>
            <w:r>
              <w:rPr>
                <w:sz w:val="24"/>
                <w:szCs w:val="24"/>
              </w:rPr>
              <w:t xml:space="preserve"> потребителей.  Все  вопросы рассмотрены в порядке и в сроки, установленные для этого </w:t>
            </w:r>
            <w:r>
              <w:rPr>
                <w:sz w:val="24"/>
                <w:szCs w:val="24"/>
              </w:rPr>
              <w:t xml:space="preserve">действующим законодательством, по которым  приняты соответствующие меры.   </w:t>
            </w:r>
            <w:r>
              <w:rPr>
                <w:sz w:val="24"/>
              </w:rPr>
            </w:r>
            <w:r/>
          </w:p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2941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2022  год</w:t>
            </w:r>
            <w:r>
              <w:rPr>
                <w:sz w:val="24"/>
              </w:rPr>
            </w:r>
            <w:r/>
          </w:p>
        </w:tc>
        <w:tc>
          <w:tcPr>
            <w:tcW w:w="2945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 xml:space="preserve">Отдел экономики, анализа и прогнозирования администрации </w:t>
            </w:r>
            <w:r>
              <w:rPr>
                <w:sz w:val="24"/>
                <w:szCs w:val="24"/>
              </w:rPr>
              <w:t xml:space="preserve">Ровеньского</w:t>
            </w:r>
            <w:r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89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1.6.4.</w:t>
            </w:r>
            <w:r>
              <w:rPr>
                <w:sz w:val="24"/>
              </w:rPr>
            </w:r>
            <w:r/>
          </w:p>
        </w:tc>
        <w:tc>
          <w:tcPr>
            <w:tcW w:w="5059" w:type="dxa"/>
            <w:textDirection w:val="lrTb"/>
            <w:noWrap w:val="false"/>
          </w:tcPr>
          <w:p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Проведение отраслевых совещаний </w:t>
            </w:r>
            <w:r>
              <w:rPr>
                <w:sz w:val="24"/>
              </w:rPr>
              <w:br/>
              <w:t xml:space="preserve">и семинаров по актуальным вопросам деятельности хозяйствующих субъектов во всех сферах потребительского рынка; участие в совещаниях, заседаниях коллегий, семинарах, проводимых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на территории </w:t>
            </w:r>
            <w:r>
              <w:rPr>
                <w:sz w:val="24"/>
              </w:rPr>
              <w:t xml:space="preserve">Ровеньского</w:t>
            </w:r>
            <w:r>
              <w:rPr>
                <w:sz w:val="24"/>
              </w:rPr>
              <w:t xml:space="preserve"> района, Белгородской области</w:t>
            </w:r>
            <w:r>
              <w:rPr>
                <w:sz w:val="24"/>
              </w:rPr>
              <w:t xml:space="preserve"> по вопросам защиты прав потребителей, качества и безопасности товаров (работ, услуг)</w:t>
            </w:r>
            <w:r>
              <w:rPr>
                <w:sz w:val="24"/>
              </w:rPr>
            </w:r>
            <w:r/>
          </w:p>
        </w:tc>
        <w:tc>
          <w:tcPr>
            <w:tcW w:w="2943" w:type="dxa"/>
            <w:textDirection w:val="lrTb"/>
            <w:noWrap w:val="false"/>
          </w:tcPr>
          <w:p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  <w:szCs w:val="24"/>
              </w:rPr>
              <w:t xml:space="preserve">Проведено 8 семинар</w:t>
            </w:r>
            <w:r>
              <w:rPr>
                <w:sz w:val="24"/>
                <w:szCs w:val="24"/>
              </w:rPr>
              <w:t xml:space="preserve">ов</w:t>
            </w:r>
            <w:r>
              <w:rPr>
                <w:sz w:val="24"/>
                <w:szCs w:val="24"/>
              </w:rPr>
              <w:t xml:space="preserve">-совещани</w:t>
            </w:r>
            <w:r>
              <w:rPr>
                <w:sz w:val="24"/>
                <w:szCs w:val="24"/>
              </w:rPr>
              <w:t xml:space="preserve">й</w:t>
            </w:r>
            <w:r>
              <w:rPr>
                <w:sz w:val="24"/>
                <w:szCs w:val="24"/>
              </w:rPr>
              <w:t xml:space="preserve"> с индивидуальными предпринимателями, на которых присутствовало 268 чел., а также 35 бесед </w:t>
            </w:r>
            <w:r>
              <w:rPr>
                <w:color w:val="000000"/>
                <w:sz w:val="24"/>
                <w:szCs w:val="26"/>
                <w:lang w:eastAsia="ru-RU"/>
              </w:rPr>
              <w:t xml:space="preserve">по поступившем обращениям потребителей, с целью решения вопроса мирным путем.   </w:t>
            </w:r>
            <w:r>
              <w:rPr>
                <w:sz w:val="24"/>
              </w:rPr>
            </w:r>
            <w:r/>
          </w:p>
        </w:tc>
        <w:tc>
          <w:tcPr>
            <w:tcW w:w="2941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2022  год</w:t>
            </w:r>
            <w:r>
              <w:rPr>
                <w:sz w:val="24"/>
              </w:rPr>
            </w:r>
            <w:r/>
          </w:p>
        </w:tc>
        <w:tc>
          <w:tcPr>
            <w:tcW w:w="2945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 xml:space="preserve">Отдел экономики, анализа и прогнозирования администрации </w:t>
            </w:r>
            <w:r>
              <w:rPr>
                <w:sz w:val="24"/>
                <w:szCs w:val="24"/>
              </w:rPr>
              <w:t xml:space="preserve">Ровеньского</w:t>
            </w:r>
            <w:r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  <w:t xml:space="preserve">,</w:t>
            </w:r>
            <w:r>
              <w:rPr>
                <w:sz w:val="24"/>
              </w:rPr>
              <w:t xml:space="preserve"> Управление </w:t>
            </w:r>
            <w:r>
              <w:rPr>
                <w:sz w:val="24"/>
              </w:rPr>
              <w:t xml:space="preserve">Роспотребнадзора</w:t>
            </w:r>
            <w:r>
              <w:rPr>
                <w:sz w:val="24"/>
              </w:rPr>
              <w:t xml:space="preserve"> по Белгородской области (по согласованию</w:t>
            </w:r>
            <w:r>
              <w:rPr>
                <w:sz w:val="24"/>
              </w:rPr>
              <w:t xml:space="preserve">)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89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1.6.5.</w:t>
            </w:r>
            <w:r>
              <w:rPr>
                <w:sz w:val="24"/>
              </w:rPr>
            </w:r>
            <w:r/>
          </w:p>
        </w:tc>
        <w:tc>
          <w:tcPr>
            <w:tcW w:w="5059" w:type="dxa"/>
            <w:textDirection w:val="lrTb"/>
            <w:noWrap w:val="false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и проведение информационных и просветительских акций, посвященных вопросам защиты прав потребителей</w:t>
            </w:r>
            <w:r>
              <w:rPr>
                <w:sz w:val="24"/>
              </w:rPr>
            </w:r>
            <w:r/>
          </w:p>
        </w:tc>
        <w:tc>
          <w:tcPr>
            <w:tcW w:w="2943" w:type="dxa"/>
            <w:textDirection w:val="lrTb"/>
            <w:noWrap w:val="false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  <w:t xml:space="preserve">Проведено </w:t>
            </w:r>
            <w:r>
              <w:rPr>
                <w:sz w:val="24"/>
              </w:rPr>
              <w:t xml:space="preserve">4</w:t>
            </w:r>
            <w:r>
              <w:rPr>
                <w:sz w:val="24"/>
              </w:rPr>
              <w:t xml:space="preserve"> встречи с населением района по потребительской тематике, с проведением анкетирования по изучению уровня потребительского просвещения в сфере защиты прав потребителей, на которых присутствовало </w:t>
            </w:r>
            <w:r>
              <w:rPr>
                <w:sz w:val="24"/>
              </w:rPr>
              <w:t xml:space="preserve">115</w:t>
            </w:r>
            <w:r>
              <w:rPr>
                <w:sz w:val="24"/>
              </w:rPr>
              <w:t xml:space="preserve"> человек, проведено </w:t>
            </w:r>
            <w:r>
              <w:rPr>
                <w:sz w:val="24"/>
              </w:rPr>
              <w:t xml:space="preserve">7</w:t>
            </w:r>
            <w:r>
              <w:rPr>
                <w:sz w:val="24"/>
              </w:rPr>
              <w:t xml:space="preserve"> семинарских занятий со  студентами </w:t>
            </w:r>
            <w:r>
              <w:rPr>
                <w:sz w:val="24"/>
              </w:rPr>
              <w:t xml:space="preserve">Ровеньского</w:t>
            </w:r>
            <w:r>
              <w:rPr>
                <w:sz w:val="24"/>
              </w:rPr>
              <w:t xml:space="preserve"> политехнического техникума, с учащимися общеобразовательных школ,  направленных на повышение грамотности в сфере защиты прав потребителей, также учащиеся поучаствовали в викторине «Потребитель и его права» (</w:t>
            </w:r>
            <w:r>
              <w:rPr>
                <w:sz w:val="24"/>
              </w:rPr>
              <w:t xml:space="preserve">микрозаймы</w:t>
            </w:r>
            <w:r>
              <w:rPr>
                <w:sz w:val="24"/>
              </w:rPr>
              <w:t xml:space="preserve">, кредиты</w:t>
            </w:r>
            <w:r>
              <w:rPr>
                <w:sz w:val="24"/>
              </w:rPr>
              <w:t xml:space="preserve">, банковские карты, всего присутствовало </w:t>
            </w:r>
            <w:r>
              <w:rPr>
                <w:sz w:val="24"/>
              </w:rPr>
              <w:t xml:space="preserve">200</w:t>
            </w:r>
            <w:r>
              <w:rPr>
                <w:sz w:val="24"/>
              </w:rPr>
              <w:t xml:space="preserve"> человек. Проведено </w:t>
            </w:r>
            <w:r>
              <w:rPr>
                <w:sz w:val="24"/>
              </w:rPr>
              <w:t xml:space="preserve">3</w:t>
            </w:r>
            <w:r>
              <w:rPr>
                <w:sz w:val="24"/>
              </w:rPr>
              <w:t xml:space="preserve"> круглых стола, </w:t>
            </w:r>
            <w:r>
              <w:rPr>
                <w:sz w:val="24"/>
              </w:rPr>
              <w:t xml:space="preserve">7</w:t>
            </w:r>
            <w:r>
              <w:rPr>
                <w:sz w:val="24"/>
              </w:rPr>
              <w:t xml:space="preserve">0 чел.</w:t>
            </w:r>
            <w:r>
              <w:rPr>
                <w:sz w:val="24"/>
              </w:rPr>
            </w:r>
            <w:r/>
          </w:p>
        </w:tc>
        <w:tc>
          <w:tcPr>
            <w:tcW w:w="2941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2022  год</w:t>
            </w:r>
            <w:r>
              <w:rPr>
                <w:sz w:val="24"/>
              </w:rPr>
            </w:r>
            <w:r/>
          </w:p>
        </w:tc>
        <w:tc>
          <w:tcPr>
            <w:tcW w:w="2945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 xml:space="preserve">Отдел экономики, анализа и прогнозирования администрации </w:t>
            </w:r>
            <w:r>
              <w:rPr>
                <w:sz w:val="24"/>
                <w:szCs w:val="24"/>
              </w:rPr>
              <w:t xml:space="preserve">Ровеньского</w:t>
            </w:r>
            <w:r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  <w:t xml:space="preserve">,</w:t>
            </w:r>
            <w:r>
              <w:rPr>
                <w:sz w:val="24"/>
              </w:rPr>
              <w:t xml:space="preserve"> Управление </w:t>
            </w:r>
            <w:r>
              <w:rPr>
                <w:sz w:val="24"/>
              </w:rPr>
              <w:t xml:space="preserve">Роспотребнадзора</w:t>
            </w:r>
            <w:r>
              <w:rPr>
                <w:sz w:val="24"/>
              </w:rPr>
              <w:t xml:space="preserve"> по Белгородской области (по согласованию</w:t>
            </w:r>
            <w:r>
              <w:rPr>
                <w:sz w:val="24"/>
              </w:rPr>
              <w:t xml:space="preserve">)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89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1.6.6.</w:t>
            </w:r>
            <w:r>
              <w:rPr>
                <w:sz w:val="24"/>
              </w:rPr>
            </w:r>
            <w:r/>
          </w:p>
        </w:tc>
        <w:tc>
          <w:tcPr>
            <w:tcW w:w="5059" w:type="dxa"/>
            <w:textDirection w:val="lrTb"/>
            <w:noWrap w:val="false"/>
          </w:tcPr>
          <w:p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Развитие системы уполномоченных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по защите прав потребителей при поселковых и сельских администрациях </w:t>
            </w:r>
            <w:r>
              <w:rPr>
                <w:sz w:val="24"/>
              </w:rPr>
              <w:t xml:space="preserve">ровеньского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района </w:t>
            </w:r>
            <w:r>
              <w:rPr>
                <w:sz w:val="24"/>
              </w:rPr>
              <w:t xml:space="preserve">с целью выявления нарушений законодательства и информирования район</w:t>
            </w:r>
            <w:r>
              <w:rPr>
                <w:sz w:val="24"/>
              </w:rPr>
              <w:t xml:space="preserve">ной администрации</w:t>
            </w:r>
            <w:r>
              <w:rPr>
                <w:sz w:val="24"/>
              </w:rPr>
              <w:t xml:space="preserve"> для принятия мер по их устранению, а также консультирование потребителей</w:t>
            </w:r>
            <w:r>
              <w:rPr>
                <w:sz w:val="24"/>
              </w:rPr>
            </w:r>
            <w:r/>
          </w:p>
        </w:tc>
        <w:tc>
          <w:tcPr>
            <w:tcW w:w="2943" w:type="dxa"/>
            <w:textDirection w:val="lrTb"/>
            <w:noWrap w:val="false"/>
          </w:tcPr>
          <w:p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Ровеньском</w:t>
            </w:r>
            <w:r>
              <w:rPr>
                <w:sz w:val="24"/>
                <w:szCs w:val="24"/>
              </w:rPr>
              <w:t xml:space="preserve"> районе  11 сельских поселений, на территории которых назначены уполномоченные по защите прав потребителей. </w:t>
            </w:r>
            <w:r>
              <w:rPr>
                <w:sz w:val="24"/>
                <w:szCs w:val="24"/>
              </w:rPr>
              <w:t xml:space="preserve">В</w:t>
            </w:r>
            <w:r>
              <w:rPr>
                <w:sz w:val="24"/>
                <w:szCs w:val="24"/>
              </w:rPr>
              <w:t xml:space="preserve"> 2022 год</w:t>
            </w:r>
            <w:r>
              <w:rPr>
                <w:sz w:val="24"/>
                <w:szCs w:val="24"/>
              </w:rPr>
              <w:t xml:space="preserve">у</w:t>
            </w:r>
            <w:r>
              <w:rPr>
                <w:sz w:val="24"/>
                <w:szCs w:val="24"/>
              </w:rPr>
              <w:t xml:space="preserve"> к уполномоченным по защите прав потребителей в сельских  поселениях за устной консультацией обратилось 1</w:t>
            </w:r>
            <w:r>
              <w:rPr>
                <w:sz w:val="24"/>
                <w:szCs w:val="24"/>
              </w:rPr>
              <w:t xml:space="preserve">99</w:t>
            </w:r>
            <w:r>
              <w:rPr>
                <w:sz w:val="24"/>
                <w:szCs w:val="24"/>
              </w:rPr>
              <w:t xml:space="preserve"> потребителей, по которым были получены соответствующие разъяснения. Главам сельских поселений направлены методические материалы. </w:t>
            </w:r>
            <w:r>
              <w:rPr>
                <w:sz w:val="24"/>
              </w:rPr>
            </w:r>
            <w:r/>
          </w:p>
        </w:tc>
        <w:tc>
          <w:tcPr>
            <w:tcW w:w="2941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2022 год</w:t>
            </w:r>
            <w:r>
              <w:rPr>
                <w:sz w:val="24"/>
              </w:rPr>
            </w:r>
            <w:r/>
          </w:p>
        </w:tc>
        <w:tc>
          <w:tcPr>
            <w:tcW w:w="294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экономики, анализа и прогнозирования администрации </w:t>
            </w:r>
            <w:r>
              <w:rPr>
                <w:sz w:val="24"/>
                <w:szCs w:val="24"/>
              </w:rPr>
              <w:t xml:space="preserve">Ровеньского</w:t>
            </w:r>
            <w:r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 xml:space="preserve">Ровеньского</w:t>
            </w:r>
            <w:r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  <w:t xml:space="preserve">,</w:t>
            </w:r>
            <w:r>
              <w:rPr>
                <w:sz w:val="24"/>
              </w:rPr>
            </w:r>
            <w:r/>
          </w:p>
          <w:p>
            <w:pPr>
              <w:jc w:val="center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 xml:space="preserve">Администрации сельских (городского) поселений </w:t>
            </w:r>
            <w:r>
              <w:rPr>
                <w:sz w:val="24"/>
                <w:szCs w:val="24"/>
              </w:rPr>
              <w:t xml:space="preserve">Ровеньского</w:t>
            </w:r>
            <w:r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89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1.6.7.</w:t>
            </w:r>
            <w:r>
              <w:rPr>
                <w:sz w:val="24"/>
              </w:rPr>
            </w:r>
            <w:r/>
          </w:p>
        </w:tc>
        <w:tc>
          <w:tcPr>
            <w:tcW w:w="5059" w:type="dxa"/>
            <w:textDirection w:val="lrTb"/>
            <w:noWrap w:val="false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анализа и прогнозирование ситуации в сфере защиты прав потребителей  </w:t>
            </w:r>
            <w:r>
              <w:rPr>
                <w:sz w:val="24"/>
              </w:rPr>
            </w:r>
            <w:r/>
          </w:p>
        </w:tc>
        <w:tc>
          <w:tcPr>
            <w:tcW w:w="2943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  <w:highlight w:val="white"/>
              </w:rPr>
            </w:pPr>
            <w:r>
              <w:rPr>
                <w:color w:val="000000" w:themeColor="text1"/>
                <w:sz w:val="24"/>
                <w:highlight w:val="white"/>
              </w:rPr>
              <w:t xml:space="preserve">Подготовлены не мен</w:t>
            </w:r>
            <w:r>
              <w:rPr>
                <w:color w:val="000000" w:themeColor="text1"/>
                <w:sz w:val="24"/>
                <w:highlight w:val="white"/>
              </w:rPr>
              <w:t xml:space="preserve">ее 2</w:t>
            </w:r>
            <w:r>
              <w:rPr>
                <w:color w:val="000000" w:themeColor="text1"/>
                <w:sz w:val="24"/>
                <w:highlight w:val="white"/>
              </w:rPr>
              <w:br/>
            </w:r>
            <w:r>
              <w:rPr>
                <w:color w:val="000000" w:themeColor="text1"/>
                <w:sz w:val="24"/>
                <w:highlight w:val="white"/>
              </w:rPr>
              <w:t xml:space="preserve">аналитических обзоров </w:t>
            </w:r>
            <w:r>
              <w:rPr>
                <w:color w:val="000000" w:themeColor="text1"/>
                <w:sz w:val="24"/>
                <w:highlight w:val="white"/>
              </w:rPr>
              <w:t xml:space="preserve">развитии</w:t>
            </w:r>
            <w:r>
              <w:rPr>
                <w:color w:val="000000" w:themeColor="text1"/>
                <w:sz w:val="24"/>
                <w:highlight w:val="white"/>
              </w:rPr>
              <w:t xml:space="preserve">  защиты прав  потребителей </w:t>
            </w:r>
            <w:r>
              <w:rPr>
                <w:color w:val="000000" w:themeColor="text1"/>
                <w:sz w:val="24"/>
                <w:highlight w:val="white"/>
              </w:rPr>
              <w:br/>
            </w:r>
            <w:r>
              <w:rPr>
                <w:color w:val="000000" w:themeColor="text1"/>
                <w:sz w:val="24"/>
                <w:highlight w:val="white"/>
              </w:rPr>
              <w:t xml:space="preserve">на территории </w:t>
            </w:r>
            <w:r>
              <w:rPr>
                <w:color w:val="000000" w:themeColor="text1"/>
                <w:sz w:val="24"/>
                <w:highlight w:val="white"/>
              </w:rPr>
              <w:t xml:space="preserve">Ровеньского</w:t>
            </w:r>
            <w:r>
              <w:rPr>
                <w:color w:val="000000" w:themeColor="text1"/>
                <w:sz w:val="24"/>
                <w:highlight w:val="white"/>
              </w:rPr>
              <w:t xml:space="preserve"> района</w:t>
            </w:r>
            <w:r>
              <w:rPr>
                <w:sz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2941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2022  год</w:t>
            </w:r>
            <w:r>
              <w:rPr>
                <w:sz w:val="24"/>
              </w:rPr>
            </w:r>
            <w:r/>
          </w:p>
        </w:tc>
        <w:tc>
          <w:tcPr>
            <w:tcW w:w="2945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 xml:space="preserve">Отдел экономики, анализа и прогнозирования администрации </w:t>
            </w:r>
            <w:r>
              <w:rPr>
                <w:sz w:val="24"/>
                <w:szCs w:val="24"/>
              </w:rPr>
              <w:t xml:space="preserve">Ровеньского</w:t>
            </w:r>
            <w:r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89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1.6.8.</w:t>
            </w:r>
            <w:r>
              <w:rPr>
                <w:sz w:val="24"/>
              </w:rPr>
            </w:r>
            <w:r/>
          </w:p>
        </w:tc>
        <w:tc>
          <w:tcPr>
            <w:tcW w:w="5059" w:type="dxa"/>
            <w:textDirection w:val="lrTb"/>
            <w:noWrap w:val="false"/>
          </w:tcPr>
          <w:p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Организация и проведение круглых столов, посвященных современным проблемам развития потребительского рынка, качеству и безопасности товаров и услуг</w:t>
            </w:r>
            <w:r>
              <w:rPr>
                <w:sz w:val="24"/>
              </w:rPr>
            </w:r>
            <w:r/>
          </w:p>
        </w:tc>
        <w:tc>
          <w:tcPr>
            <w:tcW w:w="2943" w:type="dxa"/>
            <w:textDirection w:val="lrTb"/>
            <w:noWrap w:val="false"/>
          </w:tcPr>
          <w:p>
            <w:pPr>
              <w:pStyle w:val="825"/>
              <w:ind w:left="0" w:firstLine="22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</w:t>
            </w:r>
            <w:r>
              <w:rPr>
                <w:sz w:val="24"/>
              </w:rPr>
              <w:t xml:space="preserve">роведено 4 семинарских зан</w:t>
            </w:r>
            <w:r>
              <w:rPr>
                <w:sz w:val="24"/>
              </w:rPr>
              <w:t xml:space="preserve">ятия со  студентами </w:t>
            </w:r>
            <w:r>
              <w:rPr>
                <w:sz w:val="24"/>
              </w:rPr>
              <w:t xml:space="preserve">Ровеньского</w:t>
            </w:r>
            <w:r>
              <w:rPr>
                <w:sz w:val="24"/>
              </w:rPr>
              <w:t xml:space="preserve"> политехнического техникума, с </w:t>
            </w:r>
            <w:r>
              <w:rPr>
                <w:sz w:val="24"/>
              </w:rPr>
              <w:t xml:space="preserve">учащимися </w:t>
            </w:r>
            <w:r>
              <w:rPr>
                <w:sz w:val="24"/>
              </w:rPr>
              <w:t xml:space="preserve">общеобразовательных школ,  направленных на повышение грамотности в сфере защиты прав потребителей. Учащимся рассказали,  на что  нужно обращать внимание при заключении договора на оказание финансовых услуг, проведены 2  викторины «Потребитель и его права (</w:t>
            </w:r>
            <w:r>
              <w:rPr>
                <w:sz w:val="24"/>
              </w:rPr>
              <w:t xml:space="preserve">микрозайм</w:t>
            </w:r>
            <w:r>
              <w:rPr>
                <w:sz w:val="24"/>
              </w:rPr>
              <w:t xml:space="preserve">ы</w:t>
            </w:r>
            <w:r>
              <w:rPr>
                <w:sz w:val="24"/>
              </w:rPr>
              <w:t xml:space="preserve">, кредиты, банковские карты) », 1 круглый стол.</w:t>
            </w:r>
            <w:r>
              <w:rPr>
                <w:sz w:val="24"/>
              </w:rPr>
              <w:t xml:space="preserve"> Всего присутствовало 160 человек.  Также были подготовлены и отправлены  материалы для организации проведения мероприятий во всех общеобразовательных учреждениях  </w:t>
            </w:r>
            <w:r>
              <w:rPr>
                <w:sz w:val="24"/>
              </w:rPr>
              <w:t xml:space="preserve">Ровеньского</w:t>
            </w:r>
            <w:r>
              <w:rPr>
                <w:sz w:val="24"/>
              </w:rPr>
              <w:t xml:space="preserve"> района, где были  проведены следующие мероприятия:  </w:t>
            </w:r>
            <w:r>
              <w:rPr>
                <w:sz w:val="24"/>
              </w:rPr>
            </w:r>
            <w:r/>
          </w:p>
          <w:p>
            <w:pPr>
              <w:jc w:val="both"/>
              <w:spacing w:lineRule="auto" w:line="240" w:after="0"/>
              <w:shd w:val="clear" w:fill="FFFFFF" w:color="auto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- Классные часы на тему: «Безопасные цифровые финансовые услуги», «Права потребителей», «Доверие и безопасность потребителей»».   </w:t>
            </w:r>
            <w:r>
              <w:rPr>
                <w:sz w:val="24"/>
              </w:rPr>
            </w:r>
            <w:r/>
          </w:p>
          <w:p>
            <w:pPr>
              <w:ind w:firstLine="567"/>
              <w:jc w:val="both"/>
              <w:spacing w:lineRule="auto" w:line="240" w:after="0"/>
              <w:shd w:val="clear" w:fill="FFFFFF" w:color="auto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- Интеллектуальная игра (дидактическая игра) - «Грамотный потребитель (кредиты и </w:t>
            </w:r>
            <w:r>
              <w:rPr>
                <w:sz w:val="24"/>
                <w:szCs w:val="24"/>
              </w:rPr>
              <w:t xml:space="preserve">микрозаймы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микрофинансовые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организации, банковские карты и т.д.)».  </w:t>
            </w:r>
            <w:r>
              <w:rPr>
                <w:sz w:val="24"/>
              </w:rPr>
            </w:r>
            <w:r/>
          </w:p>
          <w:p>
            <w:pPr>
              <w:ind w:firstLine="567"/>
              <w:jc w:val="both"/>
              <w:spacing w:lineRule="auto" w:line="240" w:after="0"/>
              <w:shd w:val="clear" w:fill="FFFFFF" w:color="auto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- Викторина на тему: «Потребитель и его права (</w:t>
            </w:r>
            <w:r>
              <w:rPr>
                <w:sz w:val="24"/>
                <w:szCs w:val="24"/>
              </w:rPr>
              <w:t xml:space="preserve">микрофинансовые</w:t>
            </w:r>
            <w:r>
              <w:rPr>
                <w:sz w:val="24"/>
                <w:szCs w:val="24"/>
              </w:rPr>
              <w:t xml:space="preserve"> организации, кредиты и </w:t>
            </w:r>
            <w:r>
              <w:rPr>
                <w:sz w:val="24"/>
                <w:szCs w:val="24"/>
              </w:rPr>
              <w:t xml:space="preserve">микрозаймы</w:t>
            </w:r>
            <w:r>
              <w:rPr>
                <w:sz w:val="24"/>
                <w:szCs w:val="24"/>
              </w:rPr>
              <w:t xml:space="preserve">, банковские карты и т.д.).   </w:t>
            </w:r>
            <w:r>
              <w:rPr>
                <w:sz w:val="24"/>
              </w:rPr>
            </w:r>
            <w:r/>
          </w:p>
          <w:p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- Урок-дискуссия «Защита прав потребителей» (цифровые финансовые услуги). Круглый стол  «Доверие и безопасность потребителей» (о безопасном пользовании сетей интернет, совершении покупок в Интерне</w:t>
            </w:r>
            <w:r>
              <w:rPr>
                <w:sz w:val="24"/>
                <w:szCs w:val="24"/>
              </w:rPr>
              <w:t xml:space="preserve">т-</w:t>
            </w:r>
            <w:r>
              <w:rPr>
                <w:sz w:val="24"/>
                <w:szCs w:val="24"/>
              </w:rPr>
              <w:t xml:space="preserve"> магазинах, о правах потребителей). </w:t>
            </w:r>
            <w:r>
              <w:rPr>
                <w:sz w:val="24"/>
              </w:rPr>
            </w:r>
            <w:r/>
          </w:p>
        </w:tc>
        <w:tc>
          <w:tcPr>
            <w:tcW w:w="2941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2022  год</w:t>
            </w:r>
            <w:r>
              <w:rPr>
                <w:sz w:val="24"/>
              </w:rPr>
            </w:r>
            <w:r/>
          </w:p>
        </w:tc>
        <w:tc>
          <w:tcPr>
            <w:tcW w:w="2945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 xml:space="preserve">Отдел экономики, анализа и прогнозирования администрации </w:t>
            </w:r>
            <w:r>
              <w:rPr>
                <w:sz w:val="24"/>
                <w:szCs w:val="24"/>
              </w:rPr>
              <w:t xml:space="preserve">Ровеньского</w:t>
            </w:r>
            <w:r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  <w:t xml:space="preserve">,</w:t>
            </w:r>
            <w:r>
              <w:rPr>
                <w:sz w:val="24"/>
              </w:rPr>
              <w:t xml:space="preserve"> Управление </w:t>
            </w:r>
            <w:r>
              <w:rPr>
                <w:sz w:val="24"/>
              </w:rPr>
              <w:t xml:space="preserve">Роспотребнадзора</w:t>
            </w:r>
            <w:r>
              <w:rPr>
                <w:sz w:val="24"/>
              </w:rPr>
              <w:t xml:space="preserve"> по Белгород</w:t>
            </w:r>
            <w:r>
              <w:rPr>
                <w:sz w:val="24"/>
              </w:rPr>
              <w:t xml:space="preserve">ской области </w:t>
            </w:r>
            <w:r>
              <w:rPr>
                <w:sz w:val="24"/>
              </w:rPr>
              <w:br/>
              <w:t xml:space="preserve">(по согласованию)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89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1.6.9.</w:t>
            </w:r>
            <w:r>
              <w:rPr>
                <w:sz w:val="24"/>
              </w:rPr>
            </w:r>
            <w:r/>
          </w:p>
        </w:tc>
        <w:tc>
          <w:tcPr>
            <w:tcW w:w="5059" w:type="dxa"/>
            <w:textDirection w:val="lrTb"/>
            <w:noWrap w:val="false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правового обучения </w:t>
            </w:r>
            <w:r>
              <w:rPr>
                <w:sz w:val="24"/>
              </w:rPr>
              <w:br/>
              <w:t xml:space="preserve">и пропаганды знаний в сфере потребительского образования </w:t>
            </w:r>
            <w:r>
              <w:rPr>
                <w:sz w:val="24"/>
              </w:rPr>
            </w:r>
            <w:r/>
          </w:p>
        </w:tc>
        <w:tc>
          <w:tcPr>
            <w:tcW w:w="2943" w:type="dxa"/>
            <w:textDirection w:val="lrTb"/>
            <w:noWrap w:val="false"/>
          </w:tcPr>
          <w:p>
            <w:pPr>
              <w:pStyle w:val="826"/>
              <w:jc w:val="both"/>
              <w:spacing w:after="0" w:afterAutospacing="0" w:before="0" w:beforeAutospacing="0"/>
              <w:shd w:val="clear" w:fill="FFFFFF" w:color="auto"/>
              <w:rPr>
                <w:sz w:val="24"/>
              </w:rPr>
            </w:pPr>
            <w:r>
              <w:rPr>
                <w:sz w:val="24"/>
              </w:rPr>
              <w:t xml:space="preserve">В 2022 году проведена  встреча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со студентами </w:t>
            </w:r>
            <w:r>
              <w:rPr>
                <w:sz w:val="24"/>
              </w:rPr>
              <w:t xml:space="preserve">Ровеньского</w:t>
            </w:r>
            <w:r>
              <w:rPr>
                <w:sz w:val="24"/>
              </w:rPr>
              <w:t xml:space="preserve"> политехнического техникума, на которой обсуждались вопросы на тему: «Росси</w:t>
            </w:r>
            <w:r>
              <w:rPr>
                <w:sz w:val="24"/>
              </w:rPr>
              <w:t xml:space="preserve">я-</w:t>
            </w:r>
            <w:r>
              <w:rPr>
                <w:sz w:val="24"/>
              </w:rPr>
              <w:t xml:space="preserve"> страна со знаком качества». </w:t>
            </w:r>
            <w:r>
              <w:rPr>
                <w:sz w:val="24"/>
              </w:rPr>
              <w:t xml:space="preserve">Проведен круглый стол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о</w:t>
            </w:r>
            <w:r>
              <w:rPr>
                <w:sz w:val="24"/>
              </w:rPr>
              <w:t xml:space="preserve">бсуждали  какие права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есть</w:t>
            </w:r>
            <w:r>
              <w:rPr>
                <w:sz w:val="24"/>
              </w:rPr>
              <w:t xml:space="preserve"> у потребителей при приобретении товаров, чтобы не оказаться пострадавшим</w:t>
            </w:r>
            <w:r>
              <w:rPr>
                <w:sz w:val="24"/>
              </w:rPr>
              <w:t xml:space="preserve">, также говорили о продуктах питания Белгородской области со Знаком качества Проведена и</w:t>
            </w:r>
            <w:r>
              <w:rPr>
                <w:sz w:val="24"/>
              </w:rPr>
              <w:t xml:space="preserve">нтеллектуальная игра</w:t>
            </w:r>
            <w:r>
              <w:rPr>
                <w:sz w:val="24"/>
              </w:rPr>
              <w:t xml:space="preserve">, на которой разбирались  в</w:t>
            </w:r>
            <w:r>
              <w:rPr>
                <w:sz w:val="24"/>
              </w:rPr>
              <w:t xml:space="preserve">опросы по статьям закона о защите прав потребителей.</w:t>
            </w:r>
            <w:r>
              <w:rPr>
                <w:sz w:val="24"/>
              </w:rPr>
              <w:t xml:space="preserve"> Организована выставка лучшей литературы «Качество жизни населения»</w:t>
            </w:r>
            <w:r>
              <w:rPr>
                <w:sz w:val="24"/>
              </w:rPr>
            </w:r>
            <w:r/>
          </w:p>
        </w:tc>
        <w:tc>
          <w:tcPr>
            <w:tcW w:w="2941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2022  год</w:t>
            </w:r>
            <w:r>
              <w:rPr>
                <w:sz w:val="24"/>
              </w:rPr>
            </w:r>
            <w:r/>
          </w:p>
        </w:tc>
        <w:tc>
          <w:tcPr>
            <w:tcW w:w="2945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 xml:space="preserve">Отдел экономики, анализа и прогнозирования администрации </w:t>
            </w:r>
            <w:r>
              <w:rPr>
                <w:sz w:val="24"/>
                <w:szCs w:val="24"/>
              </w:rPr>
              <w:t xml:space="preserve">Ровеньского</w:t>
            </w:r>
            <w:r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  <w:t xml:space="preserve">,</w:t>
            </w:r>
            <w:r>
              <w:rPr>
                <w:sz w:val="24"/>
              </w:rPr>
              <w:t xml:space="preserve"> Управление </w:t>
            </w:r>
            <w:r>
              <w:rPr>
                <w:sz w:val="24"/>
              </w:rPr>
              <w:t xml:space="preserve">Роспотребнадзора</w:t>
            </w:r>
            <w:r>
              <w:rPr>
                <w:sz w:val="24"/>
              </w:rPr>
              <w:t xml:space="preserve"> по Белгород</w:t>
            </w:r>
            <w:r>
              <w:rPr>
                <w:sz w:val="24"/>
              </w:rPr>
              <w:t xml:space="preserve">ской области </w:t>
            </w:r>
            <w:r>
              <w:rPr>
                <w:sz w:val="24"/>
              </w:rPr>
              <w:br/>
              <w:t xml:space="preserve">(по согласованию)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gridSpan w:val="5"/>
            <w:tcW w:w="14786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II.</w:t>
            </w:r>
            <w:r>
              <w:rPr>
                <w:b/>
                <w:sz w:val="24"/>
              </w:rPr>
              <w:tab/>
              <w:t xml:space="preserve">Организационно-контрольные мероприятия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898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2.1.</w:t>
            </w:r>
            <w:r>
              <w:rPr>
                <w:sz w:val="24"/>
              </w:rPr>
            </w:r>
            <w:r/>
          </w:p>
        </w:tc>
        <w:tc>
          <w:tcPr>
            <w:tcW w:w="5059" w:type="dxa"/>
            <w:textDirection w:val="lrTb"/>
            <w:noWrap w:val="false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Анализ результатов реализации мероприятий </w:t>
            </w:r>
            <w:r>
              <w:rPr>
                <w:sz w:val="24"/>
              </w:rPr>
            </w:r>
            <w:r/>
          </w:p>
        </w:tc>
        <w:tc>
          <w:tcPr>
            <w:tcW w:w="2943" w:type="dxa"/>
            <w:textDirection w:val="lrTb"/>
            <w:noWrap w:val="false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План мероприятий по реализации программы «Развития потребите</w:t>
            </w:r>
            <w:r>
              <w:rPr>
                <w:sz w:val="24"/>
              </w:rPr>
              <w:t xml:space="preserve">льского рынка в Белгородской области до 2030 года» на территории  Ровеньского района за 2022 год представлен для рассмотрения главе администрации Ровеньского района, а также размещен на официальном сайте органов местного самоуправления «Ровеньский район»: </w:t>
            </w:r>
            <w:r>
              <w:rPr>
                <w:sz w:val="24"/>
              </w:rPr>
            </w:r>
            <w:hyperlink r:id="rId12" w:tooltip="https://rovenkiadm.gosuslugi.ru/deyatelnost/napravleniya-deyatelnosti/biznes-predprinimatelstvo/potrebitelskiy-rynok/." w:history="1">
              <w:r>
                <w:rPr>
                  <w:rStyle w:val="796"/>
                  <w:sz w:val="24"/>
                </w:rPr>
                <w:t xml:space="preserve">https://rovenkiadm.gosuslugi.ru/deyatelnost/napravleniya-deyatelnosti/biznes-predprinimatelstvo/potrebitelskiy-rynok/.</w:t>
              </w:r>
            </w:hyperlink>
            <w:r>
              <w:rPr>
                <w:sz w:val="24"/>
              </w:rPr>
              <w:t xml:space="preserve"> Направлен в срок до 1 марта в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Департамент потребительского рынка</w:t>
            </w:r>
            <w:r>
              <w:rPr>
                <w:sz w:val="24"/>
              </w:rPr>
              <w:t xml:space="preserve"> Белгородской области.</w:t>
            </w:r>
            <w:r>
              <w:rPr>
                <w:sz w:val="24"/>
              </w:rPr>
            </w:r>
            <w:r/>
          </w:p>
        </w:tc>
        <w:tc>
          <w:tcPr>
            <w:tcW w:w="2941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2022  год</w:t>
            </w:r>
            <w:r>
              <w:rPr>
                <w:sz w:val="24"/>
              </w:rPr>
            </w:r>
            <w:r/>
          </w:p>
        </w:tc>
        <w:tc>
          <w:tcPr>
            <w:tcW w:w="2945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Отдел экономики, анализа и прогнозирования администрации </w:t>
            </w:r>
            <w:r>
              <w:rPr>
                <w:sz w:val="24"/>
                <w:szCs w:val="24"/>
              </w:rPr>
              <w:t xml:space="preserve">Ровеньского</w:t>
            </w:r>
            <w:r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</w:rPr>
            </w:r>
            <w:r/>
          </w:p>
        </w:tc>
      </w:tr>
    </w:tbl>
    <w:p>
      <w:pPr>
        <w:jc w:val="center"/>
        <w:rPr>
          <w:b/>
        </w:rPr>
      </w:pPr>
      <w:r>
        <w:rPr>
          <w:b/>
        </w:rPr>
      </w:r>
      <w:r/>
    </w:p>
    <w:sectPr>
      <w:footnotePr/>
      <w:endnotePr/>
      <w:type w:val="nextPage"/>
      <w:pgSz w:w="16838" w:h="11906" w:orient="landscape"/>
      <w:pgMar w:top="1701" w:right="1134" w:bottom="851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Bookman Old Style">
    <w:panose1 w:val="0206060305060502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suff w:val="tab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Theme="minorHAnsi" w:hint="default"/>
        <w:sz w:val="28"/>
        <w:szCs w:val="28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>
    <w:name w:val="Heading 1"/>
    <w:basedOn w:val="814"/>
    <w:next w:val="814"/>
    <w:link w:val="63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9">
    <w:name w:val="Heading 1 Char"/>
    <w:basedOn w:val="815"/>
    <w:link w:val="638"/>
    <w:uiPriority w:val="9"/>
    <w:rPr>
      <w:rFonts w:ascii="Arial" w:hAnsi="Arial" w:cs="Arial" w:eastAsia="Arial"/>
      <w:sz w:val="40"/>
      <w:szCs w:val="40"/>
    </w:rPr>
  </w:style>
  <w:style w:type="paragraph" w:styleId="640">
    <w:name w:val="Heading 2"/>
    <w:basedOn w:val="814"/>
    <w:next w:val="814"/>
    <w:link w:val="64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1">
    <w:name w:val="Heading 2 Char"/>
    <w:basedOn w:val="815"/>
    <w:link w:val="640"/>
    <w:uiPriority w:val="9"/>
    <w:rPr>
      <w:rFonts w:ascii="Arial" w:hAnsi="Arial" w:cs="Arial" w:eastAsia="Arial"/>
      <w:sz w:val="34"/>
    </w:rPr>
  </w:style>
  <w:style w:type="paragraph" w:styleId="642">
    <w:name w:val="Heading 3"/>
    <w:basedOn w:val="814"/>
    <w:next w:val="814"/>
    <w:link w:val="64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3">
    <w:name w:val="Heading 3 Char"/>
    <w:basedOn w:val="815"/>
    <w:link w:val="642"/>
    <w:uiPriority w:val="9"/>
    <w:rPr>
      <w:rFonts w:ascii="Arial" w:hAnsi="Arial" w:cs="Arial" w:eastAsia="Arial"/>
      <w:sz w:val="30"/>
      <w:szCs w:val="30"/>
    </w:rPr>
  </w:style>
  <w:style w:type="paragraph" w:styleId="644">
    <w:name w:val="Heading 4"/>
    <w:basedOn w:val="814"/>
    <w:next w:val="814"/>
    <w:link w:val="64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5">
    <w:name w:val="Heading 4 Char"/>
    <w:basedOn w:val="815"/>
    <w:link w:val="644"/>
    <w:uiPriority w:val="9"/>
    <w:rPr>
      <w:rFonts w:ascii="Arial" w:hAnsi="Arial" w:cs="Arial" w:eastAsia="Arial"/>
      <w:b/>
      <w:bCs/>
      <w:sz w:val="26"/>
      <w:szCs w:val="26"/>
    </w:rPr>
  </w:style>
  <w:style w:type="paragraph" w:styleId="646">
    <w:name w:val="Heading 5"/>
    <w:basedOn w:val="814"/>
    <w:next w:val="814"/>
    <w:link w:val="64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7">
    <w:name w:val="Heading 5 Char"/>
    <w:basedOn w:val="815"/>
    <w:link w:val="646"/>
    <w:uiPriority w:val="9"/>
    <w:rPr>
      <w:rFonts w:ascii="Arial" w:hAnsi="Arial" w:cs="Arial" w:eastAsia="Arial"/>
      <w:b/>
      <w:bCs/>
      <w:sz w:val="24"/>
      <w:szCs w:val="24"/>
    </w:rPr>
  </w:style>
  <w:style w:type="paragraph" w:styleId="648">
    <w:name w:val="Heading 6"/>
    <w:basedOn w:val="814"/>
    <w:next w:val="814"/>
    <w:link w:val="64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9">
    <w:name w:val="Heading 6 Char"/>
    <w:basedOn w:val="815"/>
    <w:link w:val="648"/>
    <w:uiPriority w:val="9"/>
    <w:rPr>
      <w:rFonts w:ascii="Arial" w:hAnsi="Arial" w:cs="Arial" w:eastAsia="Arial"/>
      <w:b/>
      <w:bCs/>
      <w:sz w:val="22"/>
      <w:szCs w:val="22"/>
    </w:rPr>
  </w:style>
  <w:style w:type="paragraph" w:styleId="650">
    <w:name w:val="Heading 7"/>
    <w:basedOn w:val="814"/>
    <w:next w:val="814"/>
    <w:link w:val="65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1">
    <w:name w:val="Heading 7 Char"/>
    <w:basedOn w:val="815"/>
    <w:link w:val="65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2">
    <w:name w:val="Heading 8"/>
    <w:basedOn w:val="814"/>
    <w:next w:val="814"/>
    <w:link w:val="65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3">
    <w:name w:val="Heading 8 Char"/>
    <w:basedOn w:val="815"/>
    <w:link w:val="652"/>
    <w:uiPriority w:val="9"/>
    <w:rPr>
      <w:rFonts w:ascii="Arial" w:hAnsi="Arial" w:cs="Arial" w:eastAsia="Arial"/>
      <w:i/>
      <w:iCs/>
      <w:sz w:val="22"/>
      <w:szCs w:val="22"/>
    </w:rPr>
  </w:style>
  <w:style w:type="paragraph" w:styleId="654">
    <w:name w:val="Heading 9"/>
    <w:basedOn w:val="814"/>
    <w:next w:val="814"/>
    <w:link w:val="65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5">
    <w:name w:val="Heading 9 Char"/>
    <w:basedOn w:val="815"/>
    <w:link w:val="654"/>
    <w:uiPriority w:val="9"/>
    <w:rPr>
      <w:rFonts w:ascii="Arial" w:hAnsi="Arial" w:cs="Arial" w:eastAsia="Arial"/>
      <w:i/>
      <w:iCs/>
      <w:sz w:val="21"/>
      <w:szCs w:val="21"/>
    </w:rPr>
  </w:style>
  <w:style w:type="paragraph" w:styleId="656">
    <w:name w:val="No Spacing"/>
    <w:qFormat/>
    <w:uiPriority w:val="1"/>
    <w:pPr>
      <w:spacing w:lineRule="auto" w:line="240" w:after="0" w:before="0"/>
    </w:pPr>
  </w:style>
  <w:style w:type="paragraph" w:styleId="657">
    <w:name w:val="Title"/>
    <w:basedOn w:val="814"/>
    <w:next w:val="814"/>
    <w:link w:val="65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8">
    <w:name w:val="Title Char"/>
    <w:basedOn w:val="815"/>
    <w:link w:val="657"/>
    <w:uiPriority w:val="10"/>
    <w:rPr>
      <w:sz w:val="48"/>
      <w:szCs w:val="48"/>
    </w:rPr>
  </w:style>
  <w:style w:type="paragraph" w:styleId="659">
    <w:name w:val="Subtitle"/>
    <w:basedOn w:val="814"/>
    <w:next w:val="814"/>
    <w:link w:val="660"/>
    <w:qFormat/>
    <w:uiPriority w:val="11"/>
    <w:rPr>
      <w:sz w:val="24"/>
      <w:szCs w:val="24"/>
    </w:rPr>
    <w:pPr>
      <w:spacing w:after="200" w:before="200"/>
    </w:pPr>
  </w:style>
  <w:style w:type="character" w:styleId="660">
    <w:name w:val="Subtitle Char"/>
    <w:basedOn w:val="815"/>
    <w:link w:val="659"/>
    <w:uiPriority w:val="11"/>
    <w:rPr>
      <w:sz w:val="24"/>
      <w:szCs w:val="24"/>
    </w:rPr>
  </w:style>
  <w:style w:type="paragraph" w:styleId="661">
    <w:name w:val="Quote"/>
    <w:basedOn w:val="814"/>
    <w:next w:val="814"/>
    <w:link w:val="662"/>
    <w:qFormat/>
    <w:uiPriority w:val="29"/>
    <w:rPr>
      <w:i/>
    </w:rPr>
    <w:pPr>
      <w:ind w:left="720" w:right="720"/>
    </w:pPr>
  </w:style>
  <w:style w:type="character" w:styleId="662">
    <w:name w:val="Quote Char"/>
    <w:link w:val="661"/>
    <w:uiPriority w:val="29"/>
    <w:rPr>
      <w:i/>
    </w:rPr>
  </w:style>
  <w:style w:type="paragraph" w:styleId="663">
    <w:name w:val="Intense Quote"/>
    <w:basedOn w:val="814"/>
    <w:next w:val="814"/>
    <w:link w:val="664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4">
    <w:name w:val="Intense Quote Char"/>
    <w:link w:val="663"/>
    <w:uiPriority w:val="30"/>
    <w:rPr>
      <w:i/>
    </w:rPr>
  </w:style>
  <w:style w:type="paragraph" w:styleId="665">
    <w:name w:val="Header"/>
    <w:basedOn w:val="814"/>
    <w:link w:val="66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6">
    <w:name w:val="Header Char"/>
    <w:basedOn w:val="815"/>
    <w:link w:val="665"/>
    <w:uiPriority w:val="99"/>
  </w:style>
  <w:style w:type="paragraph" w:styleId="667">
    <w:name w:val="Footer"/>
    <w:basedOn w:val="814"/>
    <w:link w:val="67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8">
    <w:name w:val="Footer Char"/>
    <w:basedOn w:val="815"/>
    <w:link w:val="667"/>
    <w:uiPriority w:val="99"/>
  </w:style>
  <w:style w:type="paragraph" w:styleId="669">
    <w:name w:val="Caption"/>
    <w:basedOn w:val="814"/>
    <w:next w:val="81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0">
    <w:name w:val="Caption Char"/>
    <w:basedOn w:val="669"/>
    <w:link w:val="667"/>
    <w:uiPriority w:val="99"/>
  </w:style>
  <w:style w:type="table" w:styleId="671">
    <w:name w:val="Table Grid Light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basedOn w:val="81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7">
    <w:name w:val="Grid Table 1 Light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4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9">
    <w:name w:val="Grid Table 4 - Accent 1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0">
    <w:name w:val="Grid Table 4 - Accent 2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1">
    <w:name w:val="Grid Table 4 - Accent 3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2">
    <w:name w:val="Grid Table 4 - Accent 4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3">
    <w:name w:val="Grid Table 4 - Accent 5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4">
    <w:name w:val="Grid Table 4 - Accent 6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5">
    <w:name w:val="Grid Table 5 Dark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6">
    <w:name w:val="Grid Table 5 Dark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9">
    <w:name w:val="Grid Table 5 Dark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1">
    <w:name w:val="Grid Table 5 Dark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2">
    <w:name w:val="Grid Table 6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3">
    <w:name w:val="Grid Table 6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4">
    <w:name w:val="Grid Table 6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5">
    <w:name w:val="Grid Table 6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6">
    <w:name w:val="Grid Table 6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7">
    <w:name w:val="Grid Table 6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6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7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4">
    <w:name w:val="List Table 2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5">
    <w:name w:val="List Table 2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6">
    <w:name w:val="List Table 2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7">
    <w:name w:val="List Table 2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8">
    <w:name w:val="List Table 2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9">
    <w:name w:val="List Table 2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0">
    <w:name w:val="List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6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2">
    <w:name w:val="List Table 6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3">
    <w:name w:val="List Table 6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4">
    <w:name w:val="List Table 6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5">
    <w:name w:val="List Table 6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6">
    <w:name w:val="List Table 6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7">
    <w:name w:val="List Table 6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8">
    <w:name w:val="List Table 7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9">
    <w:name w:val="List Table 7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0">
    <w:name w:val="List Table 7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1">
    <w:name w:val="List Table 7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2">
    <w:name w:val="List Table 7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3">
    <w:name w:val="List Table 7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4">
    <w:name w:val="List Table 7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5">
    <w:name w:val="Lined - Accent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6">
    <w:name w:val="Lined - Accent 1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7">
    <w:name w:val="Lined - Accent 2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8">
    <w:name w:val="Lined - Accent 3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9">
    <w:name w:val="Lined - Accent 4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0">
    <w:name w:val="Lined - Accent 5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1">
    <w:name w:val="Lined - Accent 6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2">
    <w:name w:val="Bordered &amp; Lined - Accent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3">
    <w:name w:val="Bordered &amp; Lined - Accent 1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4">
    <w:name w:val="Bordered &amp; Lined - Accent 2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5">
    <w:name w:val="Bordered &amp; Lined - Accent 3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6">
    <w:name w:val="Bordered &amp; Lined - Accent 4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7">
    <w:name w:val="Bordered &amp; Lined - Accent 5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8">
    <w:name w:val="Bordered &amp; Lined - Accent 6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9">
    <w:name w:val="Bordered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0">
    <w:name w:val="Bordered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1">
    <w:name w:val="Bordered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2">
    <w:name w:val="Bordered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3">
    <w:name w:val="Bordered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4">
    <w:name w:val="Bordered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5">
    <w:name w:val="Bordered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6">
    <w:name w:val="Hyperlink"/>
    <w:uiPriority w:val="99"/>
    <w:unhideWhenUsed/>
    <w:rPr>
      <w:color w:val="0000FF" w:themeColor="hyperlink"/>
      <w:u w:val="single"/>
    </w:rPr>
  </w:style>
  <w:style w:type="paragraph" w:styleId="797">
    <w:name w:val="footnote text"/>
    <w:basedOn w:val="814"/>
    <w:link w:val="798"/>
    <w:uiPriority w:val="99"/>
    <w:semiHidden/>
    <w:unhideWhenUsed/>
    <w:rPr>
      <w:sz w:val="18"/>
    </w:rPr>
    <w:pPr>
      <w:spacing w:lineRule="auto" w:line="240" w:after="40"/>
    </w:pPr>
  </w:style>
  <w:style w:type="character" w:styleId="798">
    <w:name w:val="Footnote Text Char"/>
    <w:link w:val="797"/>
    <w:uiPriority w:val="99"/>
    <w:rPr>
      <w:sz w:val="18"/>
    </w:rPr>
  </w:style>
  <w:style w:type="character" w:styleId="799">
    <w:name w:val="footnote reference"/>
    <w:basedOn w:val="815"/>
    <w:uiPriority w:val="99"/>
    <w:unhideWhenUsed/>
    <w:rPr>
      <w:vertAlign w:val="superscript"/>
    </w:rPr>
  </w:style>
  <w:style w:type="paragraph" w:styleId="800">
    <w:name w:val="endnote text"/>
    <w:basedOn w:val="814"/>
    <w:link w:val="801"/>
    <w:uiPriority w:val="99"/>
    <w:semiHidden/>
    <w:unhideWhenUsed/>
    <w:rPr>
      <w:sz w:val="20"/>
    </w:rPr>
    <w:pPr>
      <w:spacing w:lineRule="auto" w:line="240" w:after="0"/>
    </w:p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basedOn w:val="815"/>
    <w:uiPriority w:val="99"/>
    <w:semiHidden/>
    <w:unhideWhenUsed/>
    <w:rPr>
      <w:vertAlign w:val="superscript"/>
    </w:rPr>
  </w:style>
  <w:style w:type="paragraph" w:styleId="803">
    <w:name w:val="toc 1"/>
    <w:basedOn w:val="814"/>
    <w:next w:val="814"/>
    <w:uiPriority w:val="39"/>
    <w:unhideWhenUsed/>
    <w:pPr>
      <w:ind w:left="0" w:right="0" w:firstLine="0"/>
      <w:spacing w:after="57"/>
    </w:pPr>
  </w:style>
  <w:style w:type="paragraph" w:styleId="804">
    <w:name w:val="toc 2"/>
    <w:basedOn w:val="814"/>
    <w:next w:val="814"/>
    <w:uiPriority w:val="39"/>
    <w:unhideWhenUsed/>
    <w:pPr>
      <w:ind w:left="283" w:right="0" w:firstLine="0"/>
      <w:spacing w:after="57"/>
    </w:pPr>
  </w:style>
  <w:style w:type="paragraph" w:styleId="805">
    <w:name w:val="toc 3"/>
    <w:basedOn w:val="814"/>
    <w:next w:val="814"/>
    <w:uiPriority w:val="39"/>
    <w:unhideWhenUsed/>
    <w:pPr>
      <w:ind w:left="567" w:right="0" w:firstLine="0"/>
      <w:spacing w:after="57"/>
    </w:pPr>
  </w:style>
  <w:style w:type="paragraph" w:styleId="806">
    <w:name w:val="toc 4"/>
    <w:basedOn w:val="814"/>
    <w:next w:val="814"/>
    <w:uiPriority w:val="39"/>
    <w:unhideWhenUsed/>
    <w:pPr>
      <w:ind w:left="850" w:right="0" w:firstLine="0"/>
      <w:spacing w:after="57"/>
    </w:pPr>
  </w:style>
  <w:style w:type="paragraph" w:styleId="807">
    <w:name w:val="toc 5"/>
    <w:basedOn w:val="814"/>
    <w:next w:val="814"/>
    <w:uiPriority w:val="39"/>
    <w:unhideWhenUsed/>
    <w:pPr>
      <w:ind w:left="1134" w:right="0" w:firstLine="0"/>
      <w:spacing w:after="57"/>
    </w:pPr>
  </w:style>
  <w:style w:type="paragraph" w:styleId="808">
    <w:name w:val="toc 6"/>
    <w:basedOn w:val="814"/>
    <w:next w:val="814"/>
    <w:uiPriority w:val="39"/>
    <w:unhideWhenUsed/>
    <w:pPr>
      <w:ind w:left="1417" w:right="0" w:firstLine="0"/>
      <w:spacing w:after="57"/>
    </w:pPr>
  </w:style>
  <w:style w:type="paragraph" w:styleId="809">
    <w:name w:val="toc 7"/>
    <w:basedOn w:val="814"/>
    <w:next w:val="814"/>
    <w:uiPriority w:val="39"/>
    <w:unhideWhenUsed/>
    <w:pPr>
      <w:ind w:left="1701" w:right="0" w:firstLine="0"/>
      <w:spacing w:after="57"/>
    </w:pPr>
  </w:style>
  <w:style w:type="paragraph" w:styleId="810">
    <w:name w:val="toc 8"/>
    <w:basedOn w:val="814"/>
    <w:next w:val="814"/>
    <w:uiPriority w:val="39"/>
    <w:unhideWhenUsed/>
    <w:pPr>
      <w:ind w:left="1984" w:right="0" w:firstLine="0"/>
      <w:spacing w:after="57"/>
    </w:pPr>
  </w:style>
  <w:style w:type="paragraph" w:styleId="811">
    <w:name w:val="toc 9"/>
    <w:basedOn w:val="814"/>
    <w:next w:val="814"/>
    <w:uiPriority w:val="39"/>
    <w:unhideWhenUsed/>
    <w:pPr>
      <w:ind w:left="2268" w:right="0" w:firstLine="0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814"/>
    <w:next w:val="814"/>
    <w:uiPriority w:val="99"/>
    <w:unhideWhenUsed/>
    <w:pPr>
      <w:spacing w:after="0" w:afterAutospacing="0"/>
    </w:pPr>
  </w:style>
  <w:style w:type="paragraph" w:styleId="814" w:default="1">
    <w:name w:val="Normal"/>
    <w:qFormat/>
  </w:style>
  <w:style w:type="character" w:styleId="815" w:default="1">
    <w:name w:val="Default Paragraph Font"/>
    <w:uiPriority w:val="1"/>
    <w:semiHidden/>
    <w:unhideWhenUsed/>
  </w:style>
  <w:style w:type="table" w:styleId="816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7" w:default="1">
    <w:name w:val="No List"/>
    <w:uiPriority w:val="99"/>
    <w:semiHidden/>
    <w:unhideWhenUsed/>
  </w:style>
  <w:style w:type="table" w:styleId="818">
    <w:name w:val="Table Grid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19">
    <w:name w:val="List Paragraph"/>
    <w:basedOn w:val="814"/>
    <w:qFormat/>
    <w:uiPriority w:val="34"/>
    <w:pPr>
      <w:contextualSpacing w:val="true"/>
      <w:ind w:left="720"/>
    </w:pPr>
  </w:style>
  <w:style w:type="paragraph" w:styleId="820" w:customStyle="1">
    <w:name w:val="ConsPlusNormal"/>
    <w:rPr>
      <w:rFonts w:ascii="Arial" w:hAnsi="Arial" w:cs="Arial" w:eastAsia="Times New Roman"/>
      <w:sz w:val="20"/>
      <w:szCs w:val="20"/>
      <w:lang w:eastAsia="ru-RU"/>
    </w:rPr>
    <w:pPr>
      <w:ind w:firstLine="720"/>
      <w:spacing w:lineRule="auto" w:line="240" w:after="0"/>
      <w:widowControl w:val="off"/>
    </w:pPr>
  </w:style>
  <w:style w:type="paragraph" w:styleId="821">
    <w:name w:val="Body Text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000000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en-US" w:bidi="ar-SA" w:eastAsia="zh-CN"/>
    </w:rPr>
    <w:pPr>
      <w:contextualSpacing w:val="false"/>
      <w:ind w:left="0" w:right="0" w:firstLine="0"/>
      <w:jc w:val="both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22">
    <w:name w:val="Обычный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0"/>
      <w:highlight w:val="none"/>
      <w:u w:val="none"/>
      <w:vertAlign w:val="baseline"/>
      <w:rtl w:val="false"/>
      <w:cs w:val="false"/>
      <w:lang w:val="ru-RU" w:bidi="ar-SA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character" w:styleId="823" w:customStyle="1">
    <w:name w:val="Font Style17"/>
    <w:rPr>
      <w:rFonts w:ascii="Bookman Old Style" w:hAnsi="Bookman Old Style"/>
      <w:spacing w:val="20"/>
      <w:sz w:val="16"/>
      <w:szCs w:val="16"/>
    </w:rPr>
  </w:style>
  <w:style w:type="character" w:styleId="824" w:customStyle="1">
    <w:name w:val="Font Style18"/>
    <w:rPr>
      <w:rFonts w:ascii="Bookman Old Style" w:hAnsi="Bookman Old Style"/>
      <w:sz w:val="16"/>
      <w:szCs w:val="16"/>
    </w:rPr>
  </w:style>
  <w:style w:type="paragraph" w:styleId="825">
    <w:name w:val="Body Text Indent 2"/>
    <w:link w:val="822"/>
    <w:uiPriority w:val="99"/>
    <w:rPr>
      <w:rFonts w:ascii="Times New Roman" w:hAnsi="Times New Roman" w:cs="Times New Roman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-980" w:right="0" w:firstLine="1205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26">
    <w:name w:val="Normal (Web)"/>
    <w:uiPriority w:val="99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hyperlink" Target="https://rovenkiadm.gosuslugi.ru/," TargetMode="External"/><Relationship Id="rId12" Type="http://schemas.openxmlformats.org/officeDocument/2006/relationships/hyperlink" Target="https://rovenkiadm.gosuslugi.ru/deyatelnost/napravleniya-deyatelnosti/biznes-predprinimatelstvo/potrebitelskiy-rynok/.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F3A94DDE-4EC3-48E7-9A72-D82E3D9E2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Р7-Офис/6.3.1.70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Пархоменко С</dc:creator>
  <cp:keywords/>
  <dc:description/>
  <cp:revision>62</cp:revision>
  <dcterms:created xsi:type="dcterms:W3CDTF">2022-02-03T12:19:00Z</dcterms:created>
  <dcterms:modified xsi:type="dcterms:W3CDTF">2023-02-16T06:54:30Z</dcterms:modified>
</cp:coreProperties>
</file>