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  <w:jc w:val="center"/>
      </w:pPr>
      <w:r>
        <w:rPr>
          <w:b/>
          <w:szCs w:val="28"/>
        </w:rPr>
        <w:t xml:space="preserve">ПРОТОКОЛ №1</w:t>
      </w:r>
      <w:r/>
    </w:p>
    <w:p>
      <w:pPr>
        <w:pStyle w:val="833"/>
        <w:jc w:val="center"/>
      </w:pPr>
      <w:r>
        <w:rPr>
          <w:b/>
          <w:szCs w:val="28"/>
        </w:rPr>
        <w:t xml:space="preserve">заседания рабочей группы по вопросам оказания имущественной поддержки субъектам малого и среднего предпринимательства в Ровеньском районе Белгородской области</w:t>
      </w:r>
      <w:r/>
    </w:p>
    <w:p>
      <w:pPr>
        <w:pStyle w:val="833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  <w:r>
        <w:rPr>
          <w:b/>
          <w:szCs w:val="28"/>
        </w:rPr>
      </w:r>
    </w:p>
    <w:p>
      <w:pPr>
        <w:pStyle w:val="833"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01</w:t>
      </w:r>
      <w:r>
        <w:rPr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марта</w:t>
      </w:r>
      <w:r>
        <w:rPr>
          <w:szCs w:val="28"/>
        </w:rPr>
        <w:t xml:space="preserve"> 20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24</w:t>
      </w:r>
      <w:r>
        <w:rPr>
          <w:szCs w:val="28"/>
        </w:rPr>
        <w:t xml:space="preserve"> г. </w:t>
      </w:r>
      <w:r/>
    </w:p>
    <w:p>
      <w:pPr>
        <w:pStyle w:val="833"/>
      </w:pPr>
      <w:r>
        <w:rPr>
          <w:szCs w:val="28"/>
        </w:rPr>
        <w:t xml:space="preserve">Время: 10.00</w:t>
      </w:r>
      <w:r/>
    </w:p>
    <w:p>
      <w:pPr>
        <w:pStyle w:val="833"/>
      </w:pPr>
      <w:r>
        <w:rPr>
          <w:szCs w:val="28"/>
        </w:rPr>
        <w:t xml:space="preserve">Место проведения заседания рабочей группы: Белгородская обл., п. Ровеньки, ул. Ленина, д. 50, 1 этаж</w:t>
      </w:r>
      <w:r/>
    </w:p>
    <w:p>
      <w:pPr>
        <w:pStyle w:val="833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833"/>
        <w:ind w:left="0" w:right="0" w:firstLine="709"/>
      </w:pPr>
      <w:r>
        <w:rPr>
          <w:szCs w:val="28"/>
        </w:rPr>
        <w:t xml:space="preserve">На заседании присутствовали:  </w:t>
      </w:r>
      <w:r/>
    </w:p>
    <w:tbl>
      <w:tblPr>
        <w:tblW w:w="0" w:type="auto"/>
        <w:tblInd w:w="-45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0"/>
        <w:gridCol w:w="2445"/>
        <w:gridCol w:w="6450"/>
      </w:tblGrid>
      <w:tr>
        <w:tblPrEx/>
        <w:trPr>
          <w:trHeight w:val="1007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1.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Подобная М.В.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Первый заместитель главы администрации Ровеньского района по экономике — начальник управления финансов и бюджетной политики администрации района — председатель рабочей группы</w:t>
            </w:r>
            <w:r/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2.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Мандрыгина М.Р.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Главный специалист отдела имущественных правоотношений администрации Ровеньского района – секретарь комиссии</w:t>
            </w:r>
            <w:r/>
          </w:p>
        </w:tc>
      </w:tr>
      <w:tr>
        <w:tblPrEx/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0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Члены рабочей группы:</w:t>
            </w:r>
            <w:r/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3.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 Андриевский Г.В.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Начальник управления экономического и стратегического развития администрации Ровеньского района</w:t>
            </w:r>
            <w:r/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</w:pPr>
            <w:r>
              <w:t xml:space="preserve">4.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  <w:rPr>
                <w:szCs w:val="28"/>
              </w:rPr>
            </w:pPr>
            <w:r>
              <w:rPr>
                <w:szCs w:val="28"/>
              </w:rPr>
            </w:r>
            <w:r>
              <w:rPr>
                <w:szCs w:val="28"/>
              </w:rPr>
              <w:t xml:space="preserve">Гребеник А.П.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</w:pPr>
            <w:r>
              <w:t xml:space="preserve">Начальник отдела имущественных правоотношений администрации Ровеньского района</w:t>
            </w:r>
            <w:r/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5.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Соловьёва А.А.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Начальник отдела правового обеспечения, муниципальной службы и кадров администрации Ровеньского района</w:t>
            </w:r>
            <w:r/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6.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Гришко Т.М.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Начальник отдела земельных правоотношений администрации Ровеньского района</w:t>
            </w:r>
            <w:r/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</w:pPr>
            <w:r>
              <w:t xml:space="preserve">7.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  <w:rPr>
                <w:szCs w:val="28"/>
              </w:rPr>
            </w:pPr>
            <w:r>
              <w:rPr>
                <w:szCs w:val="28"/>
              </w:rPr>
              <w:t xml:space="preserve">Сидоренко И.В.</w:t>
            </w:r>
            <w:r>
              <w:rPr>
                <w:szCs w:val="28"/>
              </w:rPr>
            </w:r>
            <w:r>
              <w:rPr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vMerge w:val="restart"/>
            <w:textDirection w:val="lrTb"/>
            <w:noWrap w:val="false"/>
          </w:tcPr>
          <w:p>
            <w:pPr>
              <w:pStyle w:val="833"/>
            </w:pPr>
            <w:r>
              <w:t xml:space="preserve">Начальник отдела экономики, анализа и прогнозирования администрации Ровеньского района</w:t>
            </w:r>
            <w:r/>
          </w:p>
        </w:tc>
      </w:tr>
      <w:tr>
        <w:tblPrEx/>
        <w:trPr>
          <w:trHeight w:val="64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8.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Хлапонин А.А.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муниципального образования городское поселение «Посёлок Ровеньки» (по согласованию)</w:t>
            </w:r>
            <w:r/>
          </w:p>
        </w:tc>
      </w:tr>
      <w:tr>
        <w:tblPrEx/>
        <w:trPr>
          <w:trHeight w:val="34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9.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Шепель Ю.С.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Айдарского сельского поселения (по согласованию)</w:t>
            </w:r>
            <w:r/>
          </w:p>
        </w:tc>
      </w:tr>
      <w:tr>
        <w:tblPrEx/>
        <w:trPr>
          <w:trHeight w:val="31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10.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Золотарева Т.В.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Лознянского сельского поселения (по согласованию)</w:t>
            </w:r>
            <w:r/>
          </w:p>
        </w:tc>
      </w:tr>
      <w:tr>
        <w:tblPrEx/>
        <w:trPr>
          <w:trHeight w:val="24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color w:val="000000"/>
                <w:szCs w:val="28"/>
              </w:rPr>
              <w:t xml:space="preserve">11.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color w:val="000000"/>
                <w:szCs w:val="28"/>
              </w:rPr>
              <w:t xml:space="preserve">Котов В.С.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color w:val="000000"/>
                <w:szCs w:val="28"/>
              </w:rPr>
              <w:t xml:space="preserve">Глава администрации Нагорьевского сельского поселения (по согласованию)</w:t>
            </w:r>
            <w:r/>
          </w:p>
        </w:tc>
      </w:tr>
      <w:tr>
        <w:tblPrEx/>
        <w:trPr>
          <w:trHeight w:val="40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12.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Нудный С.И.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Новоалександровского сельского поселения (по согласованию)</w:t>
            </w:r>
            <w:r/>
          </w:p>
        </w:tc>
      </w:tr>
      <w:tr>
        <w:tblPrEx/>
        <w:trPr>
          <w:trHeight w:val="22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13.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Омутков А.И.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</w:t>
            </w:r>
            <w:r>
              <w:rPr>
                <w:szCs w:val="28"/>
              </w:rPr>
              <w:t xml:space="preserve"> администрации Свистовского сельского поселения (по согласованию)</w:t>
            </w:r>
            <w:r/>
          </w:p>
        </w:tc>
      </w:tr>
      <w:tr>
        <w:tblPrEx/>
        <w:trPr>
          <w:trHeight w:val="22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14.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Улезько Л.Н.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Верхнесеребрянского</w:t>
            </w:r>
            <w:r>
              <w:rPr>
                <w:szCs w:val="28"/>
              </w:rPr>
              <w:t xml:space="preserve"> сельского поселения (по согласованию)</w:t>
            </w:r>
            <w:r/>
          </w:p>
        </w:tc>
      </w:tr>
      <w:tr>
        <w:tblPrEx/>
        <w:trPr>
          <w:trHeight w:val="22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15.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Скоробогатько Т.И.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Наголенского</w:t>
            </w:r>
            <w:r>
              <w:rPr>
                <w:szCs w:val="28"/>
              </w:rPr>
              <w:t xml:space="preserve"> сельского поселения (по согласованию)</w:t>
            </w:r>
            <w:r/>
          </w:p>
        </w:tc>
      </w:tr>
      <w:tr>
        <w:tblPrEx/>
        <w:trPr>
          <w:trHeight w:val="22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16.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Шестаков С.А.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Ржевского</w:t>
            </w:r>
            <w:r>
              <w:rPr>
                <w:szCs w:val="28"/>
              </w:rPr>
              <w:t xml:space="preserve"> сельского поселения (по согласованию)</w:t>
            </w:r>
            <w:r/>
          </w:p>
        </w:tc>
      </w:tr>
      <w:tr>
        <w:tblPrEx/>
        <w:trPr>
          <w:trHeight w:val="22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t xml:space="preserve">17.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Снеговской Ю.И.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Глава администрации </w:t>
            </w: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zh-CN" w:bidi="ar-SA"/>
              </w:rPr>
              <w:t xml:space="preserve">Харьковского</w:t>
            </w:r>
            <w:r>
              <w:rPr>
                <w:szCs w:val="28"/>
              </w:rPr>
              <w:t xml:space="preserve"> сельского поселения (по согласованию)</w:t>
            </w:r>
            <w:r/>
          </w:p>
        </w:tc>
      </w:tr>
      <w:tr>
        <w:tblPrEx/>
        <w:trPr>
          <w:trHeight w:val="435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40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Эксперты рабочей группы:</w:t>
            </w:r>
            <w:r/>
          </w:p>
        </w:tc>
      </w:tr>
      <w:tr>
        <w:tblPrEx/>
        <w:trPr>
          <w:trHeight w:val="2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10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18.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45" w:type="dxa"/>
            <w:vAlign w:val="center"/>
            <w:textDirection w:val="lrTb"/>
            <w:noWrap w:val="false"/>
          </w:tcPr>
          <w:p>
            <w:pPr>
              <w:pStyle w:val="833"/>
            </w:pPr>
            <w:r>
              <w:rPr>
                <w:szCs w:val="28"/>
              </w:rPr>
              <w:t xml:space="preserve">Володарский В.В.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450" w:type="dxa"/>
            <w:vAlign w:val="center"/>
            <w:textDirection w:val="lrTb"/>
            <w:noWrap w:val="false"/>
          </w:tcPr>
          <w:p>
            <w:pPr>
              <w:pStyle w:val="833"/>
              <w:jc w:val="both"/>
            </w:pPr>
            <w:r>
              <w:rPr>
                <w:szCs w:val="28"/>
              </w:rPr>
              <w:t xml:space="preserve">Общественный помощник уполномоченного по защите прав предпринимателей Белгородской области в Ровеньском районе (по согласованию)</w:t>
            </w:r>
            <w:r/>
          </w:p>
        </w:tc>
      </w:tr>
    </w:tbl>
    <w:p>
      <w:pPr>
        <w:pStyle w:val="833"/>
        <w:ind w:left="0" w:right="0" w:firstLine="709"/>
        <w:jc w:val="both"/>
        <w:rPr>
          <w:szCs w:val="28"/>
        </w:rPr>
      </w:pPr>
      <w:r>
        <w:rPr>
          <w:szCs w:val="28"/>
        </w:rPr>
      </w:r>
      <w:r>
        <w:rPr>
          <w:szCs w:val="28"/>
        </w:rPr>
      </w:r>
      <w:r>
        <w:rPr>
          <w:szCs w:val="28"/>
        </w:rPr>
      </w:r>
    </w:p>
    <w:p>
      <w:pPr>
        <w:pStyle w:val="833"/>
        <w:ind w:left="0" w:right="0" w:firstLine="709"/>
        <w:jc w:val="both"/>
      </w:pPr>
      <w:r>
        <w:rPr>
          <w:color w:val="000000"/>
          <w:szCs w:val="28"/>
        </w:rPr>
        <w:t xml:space="preserve">Всего членов комиссии –20</w:t>
      </w:r>
      <w:r/>
    </w:p>
    <w:p>
      <w:pPr>
        <w:pStyle w:val="833"/>
        <w:ind w:left="0" w:right="0" w:firstLine="709"/>
        <w:jc w:val="both"/>
      </w:pPr>
      <w:r>
        <w:rPr>
          <w:color w:val="000000"/>
          <w:szCs w:val="28"/>
        </w:rPr>
        <w:t xml:space="preserve">Присутствовали –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18</w:t>
      </w:r>
      <w:r/>
    </w:p>
    <w:p>
      <w:pPr>
        <w:pStyle w:val="833"/>
        <w:ind w:left="0" w:right="0" w:firstLine="709"/>
        <w:jc w:val="both"/>
      </w:pPr>
      <w:r>
        <w:rPr>
          <w:color w:val="000000"/>
          <w:szCs w:val="28"/>
        </w:rPr>
        <w:t xml:space="preserve">Отсутствовали –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 2</w:t>
      </w:r>
      <w:r/>
    </w:p>
    <w:p>
      <w:pPr>
        <w:pStyle w:val="833"/>
        <w:ind w:left="0" w:right="0" w:firstLine="709"/>
        <w:jc w:val="both"/>
      </w:pPr>
      <w:r>
        <w:rPr>
          <w:color w:val="000000"/>
          <w:szCs w:val="28"/>
        </w:rPr>
        <w:t xml:space="preserve">Комиссия правомочна.</w:t>
      </w:r>
      <w:r/>
    </w:p>
    <w:p>
      <w:pPr>
        <w:pStyle w:val="833"/>
        <w:ind w:left="0" w:righ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</w:r>
      <w:r>
        <w:rPr>
          <w:color w:val="000000"/>
          <w:szCs w:val="28"/>
        </w:rPr>
      </w:r>
      <w:r>
        <w:rPr>
          <w:color w:val="000000"/>
          <w:szCs w:val="28"/>
        </w:rPr>
      </w:r>
    </w:p>
    <w:p>
      <w:pPr>
        <w:pStyle w:val="833"/>
        <w:ind w:left="0" w:right="0" w:firstLine="709"/>
        <w:jc w:val="center"/>
      </w:pPr>
      <w:r>
        <w:rPr>
          <w:b/>
          <w:szCs w:val="28"/>
        </w:rPr>
        <w:t xml:space="preserve">Повестка заседания:</w:t>
      </w:r>
      <w:r/>
    </w:p>
    <w:p>
      <w:pPr>
        <w:pStyle w:val="833"/>
        <w:ind w:left="0" w:right="0" w:firstLine="709"/>
        <w:jc w:val="both"/>
        <w:rPr>
          <w:b/>
          <w:szCs w:val="28"/>
        </w:rPr>
      </w:pPr>
      <w:r>
        <w:rPr>
          <w:b/>
          <w:szCs w:val="28"/>
        </w:rPr>
      </w:r>
      <w:r>
        <w:rPr>
          <w:b/>
          <w:szCs w:val="28"/>
        </w:rPr>
      </w:r>
      <w:r>
        <w:rPr>
          <w:b/>
          <w:szCs w:val="28"/>
        </w:rPr>
      </w:r>
    </w:p>
    <w:p>
      <w:pPr>
        <w:pStyle w:val="833"/>
        <w:ind w:left="0" w:right="0"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1</w:t>
      </w:r>
      <w:r>
        <w:rPr>
          <w:color w:val="000000"/>
          <w:sz w:val="28"/>
          <w:szCs w:val="28"/>
        </w:rPr>
        <w:t xml:space="preserve">. Рассмотрение предложени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я</w:t>
      </w:r>
      <w:r>
        <w:rPr>
          <w:color w:val="000000"/>
          <w:sz w:val="28"/>
          <w:szCs w:val="28"/>
        </w:rPr>
        <w:t xml:space="preserve"> по дополнению перечня муниципального</w:t>
      </w:r>
      <w:r/>
    </w:p>
    <w:p>
      <w:pPr>
        <w:pStyle w:val="833"/>
        <w:ind w:left="0" w:right="0" w:firstLine="0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имущества Ровеньского района по вопросам оказания имущественной поддержки субъектов малого и среднего предпринимательст</w:t>
      </w:r>
      <w:r>
        <w:rPr>
          <w:color w:val="000000"/>
          <w:sz w:val="28"/>
          <w:szCs w:val="28"/>
        </w:rPr>
        <w:t xml:space="preserve">ва в Ровеньском районе Белгородской области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color w:val="000000"/>
          <w:sz w:val="28"/>
          <w:szCs w:val="28"/>
          <w:highlight w:val="none"/>
        </w:rPr>
      </w:r>
    </w:p>
    <w:p>
      <w:pPr>
        <w:pStyle w:val="833"/>
        <w:ind w:left="0" w:right="0" w:firstLine="709"/>
        <w:jc w:val="both"/>
      </w:pPr>
      <w:r>
        <w:rPr>
          <w:color w:val="000000"/>
          <w:sz w:val="28"/>
          <w:szCs w:val="28"/>
          <w:highlight w:val="none"/>
        </w:rPr>
        <w:t xml:space="preserve">2. </w:t>
      </w:r>
      <w:r>
        <w:rPr>
          <w:color w:val="000000"/>
          <w:sz w:val="28"/>
          <w:szCs w:val="28"/>
        </w:rPr>
        <w:t xml:space="preserve">Рассмотрение предложени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я</w:t>
      </w:r>
      <w:r>
        <w:rPr>
          <w:color w:val="000000"/>
          <w:sz w:val="28"/>
          <w:szCs w:val="28"/>
        </w:rPr>
        <w:t xml:space="preserve"> по дополнению перечня муниципального</w:t>
      </w:r>
      <w:r/>
    </w:p>
    <w:p>
      <w:pPr>
        <w:ind w:left="0" w:right="0" w:firstLine="0"/>
        <w:jc w:val="both"/>
      </w:pPr>
      <w:r>
        <w:rPr>
          <w:color w:val="000000"/>
          <w:sz w:val="28"/>
          <w:szCs w:val="28"/>
        </w:rPr>
        <w:t xml:space="preserve">имущества городского поселения «Посёлок Ровеньки»</w:t>
      </w:r>
      <w:r>
        <w:rPr>
          <w:color w:val="000000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833"/>
        <w:ind w:left="0" w:right="0" w:firstLine="0"/>
        <w:jc w:val="both"/>
      </w:pPr>
      <w:r/>
      <w:r/>
    </w:p>
    <w:p>
      <w:pPr>
        <w:pStyle w:val="833"/>
        <w:ind w:left="0" w:right="0" w:firstLine="709"/>
        <w:jc w:val="both"/>
      </w:pPr>
      <w:r>
        <w:rPr>
          <w:szCs w:val="28"/>
        </w:rPr>
        <w:t xml:space="preserve">По </w:t>
      </w: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первому</w:t>
      </w:r>
      <w:r>
        <w:rPr>
          <w:szCs w:val="28"/>
        </w:rPr>
        <w:t xml:space="preserve"> вопросу повестки дня рассмотрели предложение</w:t>
      </w:r>
      <w:r>
        <w:rPr>
          <w:szCs w:val="28"/>
        </w:rPr>
        <w:t xml:space="preserve"> начальника отдела земельных правоотношений администрации Ровеньского района Гришко Т.М.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 </w:t>
      </w:r>
      <w:r>
        <w:rPr>
          <w:szCs w:val="28"/>
        </w:rPr>
        <w:t xml:space="preserve">по включению в перечен</w:t>
      </w:r>
      <w:r>
        <w:rPr>
          <w:szCs w:val="28"/>
        </w:rPr>
        <w:t xml:space="preserve">ь муниципального имущества Ровеньского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 земельный участок:</w:t>
      </w:r>
      <w:r/>
    </w:p>
    <w:p>
      <w:pPr>
        <w:pStyle w:val="833"/>
        <w:ind w:left="0" w:right="0" w:firstLine="709"/>
        <w:jc w:val="both"/>
        <w:rPr>
          <w:highlight w:val="none"/>
        </w:rPr>
      </w:pPr>
      <w:r>
        <w:rPr>
          <w:szCs w:val="28"/>
          <w:highlight w:val="none"/>
        </w:rPr>
        <w:t xml:space="preserve">1.</w:t>
      </w:r>
      <w:r>
        <w:rPr>
          <w:szCs w:val="28"/>
          <w:highlight w:val="none"/>
        </w:rPr>
        <w:t xml:space="preserve"> З</w:t>
      </w:r>
      <w:r>
        <w:rPr>
          <w:bCs/>
          <w:szCs w:val="28"/>
          <w:highlight w:val="none"/>
        </w:rPr>
        <w:t xml:space="preserve">емельн</w:t>
      </w:r>
      <w:r>
        <w:rPr>
          <w:bCs/>
          <w:szCs w:val="28"/>
          <w:highlight w:val="none"/>
        </w:rPr>
        <w:t xml:space="preserve">ый</w:t>
      </w:r>
      <w:r>
        <w:rPr>
          <w:bCs/>
          <w:szCs w:val="28"/>
          <w:highlight w:val="none"/>
        </w:rPr>
        <w:t xml:space="preserve"> участ</w:t>
      </w:r>
      <w:r>
        <w:rPr>
          <w:bCs/>
          <w:szCs w:val="28"/>
          <w:highlight w:val="none"/>
        </w:rPr>
        <w:t xml:space="preserve">ок -</w:t>
      </w:r>
      <w:r>
        <w:rPr>
          <w:bCs/>
          <w:szCs w:val="28"/>
          <w:highlight w:val="none"/>
        </w:rPr>
        <w:t xml:space="preserve"> собственность, которого не разграничена.</w:t>
      </w:r>
      <w:r>
        <w:rPr>
          <w:szCs w:val="28"/>
          <w:highlight w:val="none"/>
        </w:rPr>
        <w:t xml:space="preserve"> Земельный уча</w:t>
      </w:r>
      <w:r>
        <w:rPr>
          <w:szCs w:val="28"/>
          <w:highlight w:val="none"/>
        </w:rPr>
        <w:t xml:space="preserve">сток</w:t>
      </w:r>
      <w:r>
        <w:rPr>
          <w:szCs w:val="28"/>
          <w:highlight w:val="none"/>
        </w:rPr>
        <w:t xml:space="preserve">, категория земель - земли населенных пунктов, виды разрешенного использования — животноводство, площадью 52520 кв.м, с кадастровым номером 31:24:0802005:276, расположенный по адресу: Российская Федерация, Белгородская область, Ровеньский район, с. Лозная.</w:t>
      </w:r>
      <w:r>
        <w:rPr>
          <w:rFonts w:ascii="Times New Roman" w:hAnsi="Times New Roman" w:cs="Times New Roman"/>
          <w:bCs/>
          <w:color w:val="111111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  <w:highlight w:val="none"/>
        </w:rPr>
        <w:t xml:space="preserve">Земельный участок</w:t>
      </w:r>
      <w:r>
        <w:rPr>
          <w:bCs/>
          <w:highlight w:val="none"/>
        </w:rPr>
        <w:t xml:space="preserve"> сдан в аренду ИП </w:t>
      </w:r>
      <w:r>
        <w:rPr>
          <w:rFonts w:eastAsia="Times New Roman" w:cs="Times New Roman"/>
          <w:bCs/>
          <w:color w:val="auto"/>
          <w:sz w:val="28"/>
          <w:szCs w:val="20"/>
          <w:highlight w:val="none"/>
          <w:lang w:val="ru-RU" w:eastAsia="zh-CN" w:bidi="ar-SA"/>
        </w:rPr>
        <w:t xml:space="preserve">Главе КФХ </w:t>
      </w: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Ляпиной Ирине Павловне</w:t>
      </w:r>
      <w:r>
        <w:rPr>
          <w:rFonts w:eastAsia="Times New Roman" w:cs="Times New Roman"/>
          <w:bCs/>
          <w:color w:val="auto"/>
          <w:sz w:val="28"/>
          <w:szCs w:val="20"/>
          <w:highlight w:val="none"/>
          <w:lang w:val="ru-RU" w:eastAsia="zh-CN" w:bidi="ar-SA"/>
        </w:rPr>
        <w:t xml:space="preserve">. </w:t>
      </w: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Договор аренды на вышеуказанный земельный участок заключен на 5 лет. Глава КФХ Ляпина Ирина Павловна включена в Единый реестр субъектов малого и среднего предпринимательства 01</w:t>
      </w: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августа</w:t>
      </w: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 2016</w:t>
      </w: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г.</w:t>
      </w:r>
      <w:r>
        <w:rPr>
          <w:highlight w:val="none"/>
        </w:rPr>
      </w:r>
      <w:r>
        <w:rPr>
          <w:highlight w:val="none"/>
        </w:rPr>
      </w:r>
    </w:p>
    <w:p>
      <w:pPr>
        <w:pStyle w:val="833"/>
        <w:ind w:left="0" w:right="0" w:firstLine="709"/>
        <w:jc w:val="both"/>
        <w:rPr>
          <w:highlight w:val="none"/>
        </w:rPr>
      </w:pP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На земельный участок представлена выписка из ЕГРН от 26.02.2024г. № КУВИ-001/2024-56272111, </w:t>
      </w: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договор от 21.08.2023г. №52.</w:t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9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pStyle w:val="833"/>
        <w:ind w:left="0" w:right="0" w:firstLine="708"/>
        <w:jc w:val="both"/>
      </w:pPr>
      <w:r>
        <w:rPr>
          <w:color w:val="111111"/>
        </w:rPr>
        <w:t xml:space="preserve">Какие будут вопросы? Замечания? Предложения?(Голосуют)</w:t>
      </w:r>
      <w:r/>
    </w:p>
    <w:p>
      <w:pPr>
        <w:pStyle w:val="833"/>
        <w:jc w:val="both"/>
      </w:pPr>
      <w:r>
        <w:rPr>
          <w:color w:val="111111"/>
        </w:rPr>
        <w:tab/>
        <w:t xml:space="preserve">«За» - </w:t>
      </w:r>
      <w:r>
        <w:rPr>
          <w:rFonts w:eastAsia="Times New Roman" w:cs="Times New Roman"/>
          <w:color w:val="111111"/>
          <w:sz w:val="28"/>
          <w:szCs w:val="20"/>
          <w:lang w:val="ru-RU" w:eastAsia="zh-CN" w:bidi="ar-SA"/>
        </w:rPr>
        <w:t xml:space="preserve">18</w:t>
      </w:r>
      <w:r/>
    </w:p>
    <w:p>
      <w:pPr>
        <w:pStyle w:val="833"/>
        <w:jc w:val="both"/>
      </w:pPr>
      <w:r>
        <w:rPr>
          <w:color w:val="111111"/>
        </w:rPr>
        <w:tab/>
        <w:t xml:space="preserve">«Против» - 0</w:t>
      </w:r>
      <w:r/>
    </w:p>
    <w:p>
      <w:pPr>
        <w:pStyle w:val="833"/>
        <w:jc w:val="both"/>
      </w:pPr>
      <w:r>
        <w:rPr>
          <w:color w:val="111111"/>
        </w:rPr>
        <w:tab/>
        <w:t xml:space="preserve">Принято единогласно.</w:t>
      </w:r>
      <w:r/>
    </w:p>
    <w:p>
      <w:pPr>
        <w:ind w:left="0" w:right="0" w:firstLine="709"/>
        <w:jc w:val="both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709"/>
        <w:jc w:val="both"/>
        <w:rPr>
          <w:rFonts w:eastAsia="Times New Roman" w:cs="Times New Roman"/>
          <w:color w:val="auto"/>
          <w:sz w:val="28"/>
          <w:szCs w:val="28"/>
          <w:highlight w:val="none"/>
          <w:lang w:val="ru-RU" w:eastAsia="zh-CN" w:bidi="ar-SA"/>
        </w:rPr>
      </w:pPr>
      <w:r>
        <w:rPr>
          <w:highlight w:val="none"/>
        </w:rPr>
      </w:r>
      <w:r>
        <w:rPr>
          <w:highlight w:val="none"/>
        </w:rPr>
      </w:r>
      <w:r>
        <w:rPr>
          <w:rFonts w:eastAsia="Times New Roman" w:cs="Times New Roman"/>
          <w:color w:val="auto"/>
          <w:sz w:val="28"/>
          <w:szCs w:val="28"/>
          <w:highlight w:val="none"/>
          <w:lang w:val="ru-RU" w:eastAsia="zh-CN" w:bidi="ar-SA"/>
        </w:rPr>
      </w:r>
    </w:p>
    <w:p>
      <w:pPr>
        <w:pStyle w:val="833"/>
        <w:ind w:left="0" w:right="0" w:firstLine="709"/>
        <w:jc w:val="both"/>
      </w:pPr>
      <w:r>
        <w:rPr>
          <w:szCs w:val="28"/>
        </w:rPr>
        <w:t xml:space="preserve">По второму</w:t>
      </w:r>
      <w:r>
        <w:rPr>
          <w:szCs w:val="28"/>
        </w:rPr>
        <w:t xml:space="preserve"> вопросу повестки дня рассмотрели предложени</w:t>
      </w:r>
      <w:r>
        <w:rPr>
          <w:szCs w:val="28"/>
        </w:rPr>
        <w:t xml:space="preserve">е</w:t>
      </w:r>
      <w:r>
        <w:rPr>
          <w:szCs w:val="28"/>
        </w:rPr>
        <w:t xml:space="preserve"> главы администрации городского поселения «Посёлок Ровеньки» Хлапонина А.А.</w:t>
      </w:r>
      <w:r>
        <w:rPr>
          <w:rFonts w:eastAsia="Times New Roman" w:cs="Times New Roman"/>
          <w:color w:val="000000"/>
          <w:sz w:val="28"/>
          <w:szCs w:val="28"/>
          <w:lang w:val="ru-RU" w:eastAsia="zh-CN" w:bidi="ar-SA"/>
        </w:rPr>
        <w:t xml:space="preserve"> </w:t>
      </w:r>
      <w:r>
        <w:rPr>
          <w:szCs w:val="28"/>
        </w:rPr>
        <w:t xml:space="preserve">по включению в перечен</w:t>
      </w:r>
      <w:r>
        <w:rPr>
          <w:szCs w:val="28"/>
        </w:rPr>
        <w:t xml:space="preserve">ь муниципального имущества </w:t>
      </w:r>
      <w:r>
        <w:rPr>
          <w:color w:val="000000"/>
          <w:sz w:val="28"/>
          <w:szCs w:val="28"/>
        </w:rPr>
        <w:t xml:space="preserve">городского поселения «Посёлок Ровеньки»</w:t>
      </w:r>
      <w:r>
        <w:rPr>
          <w:szCs w:val="28"/>
        </w:rPr>
        <w:t xml:space="preserve"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 земельный участок:</w:t>
      </w:r>
      <w:r/>
    </w:p>
    <w:p>
      <w:pPr>
        <w:ind w:left="0" w:right="0" w:firstLine="709"/>
        <w:jc w:val="both"/>
        <w:rPr>
          <w:highlight w:val="none"/>
          <w:lang w:val="ru-RU" w:eastAsia="zh-CN" w:bidi="ar-SA"/>
        </w:rPr>
      </w:pP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</w: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</w:r>
      <w:r>
        <w:rPr>
          <w:highlight w:val="none"/>
          <w:lang w:val="ru-RU" w:eastAsia="zh-CN" w:bidi="ar-SA"/>
        </w:rPr>
      </w:r>
    </w:p>
    <w:p>
      <w:pPr>
        <w:pStyle w:val="833"/>
        <w:ind w:left="0" w:right="0" w:firstLine="709"/>
        <w:jc w:val="both"/>
        <w:rPr>
          <w:highlight w:val="none"/>
        </w:rPr>
      </w:pPr>
      <w:r>
        <w:rPr>
          <w:szCs w:val="28"/>
          <w:highlight w:val="none"/>
        </w:rPr>
        <w:t xml:space="preserve">2.</w:t>
      </w:r>
      <w:r>
        <w:rPr>
          <w:szCs w:val="28"/>
          <w:highlight w:val="none"/>
        </w:rPr>
        <w:t xml:space="preserve"> З</w:t>
      </w:r>
      <w:r>
        <w:rPr>
          <w:bCs/>
          <w:szCs w:val="28"/>
          <w:highlight w:val="none"/>
        </w:rPr>
        <w:t xml:space="preserve">емельн</w:t>
      </w:r>
      <w:r>
        <w:rPr>
          <w:bCs/>
          <w:szCs w:val="28"/>
          <w:highlight w:val="none"/>
        </w:rPr>
        <w:t xml:space="preserve">ый</w:t>
      </w:r>
      <w:r>
        <w:rPr>
          <w:bCs/>
          <w:szCs w:val="28"/>
          <w:highlight w:val="none"/>
        </w:rPr>
        <w:t xml:space="preserve"> участ</w:t>
      </w:r>
      <w:r>
        <w:rPr>
          <w:bCs/>
          <w:szCs w:val="28"/>
          <w:highlight w:val="none"/>
        </w:rPr>
        <w:t xml:space="preserve">ок -</w:t>
      </w:r>
      <w:r>
        <w:rPr>
          <w:bCs/>
          <w:szCs w:val="28"/>
          <w:highlight w:val="none"/>
        </w:rPr>
        <w:t xml:space="preserve"> собственность, которого не разграничена.</w:t>
      </w:r>
      <w:r>
        <w:rPr>
          <w:szCs w:val="28"/>
          <w:highlight w:val="none"/>
        </w:rPr>
        <w:t xml:space="preserve"> </w:t>
      </w:r>
      <w:r>
        <w:rPr>
          <w:szCs w:val="28"/>
          <w:highlight w:val="none"/>
        </w:rPr>
        <w:t xml:space="preserve">Земельный участок, категория земель — земли сельск</w:t>
      </w:r>
      <w:r>
        <w:rPr>
          <w:szCs w:val="28"/>
          <w:highlight w:val="none"/>
        </w:rPr>
        <w:t xml:space="preserve">охозяйственного назначени</w:t>
      </w:r>
      <w:r>
        <w:rPr>
          <w:szCs w:val="28"/>
          <w:highlight w:val="none"/>
        </w:rPr>
        <w:t xml:space="preserve">я, виды разрешенного использования — для сельскохозяйственного производства, площадью 134999 кв.м, с кадастровым номером 31:24:1001002:224, расположенный по адресу: Белгородская область, р-н Ровеньский, в границах ОАО «Агро-Родина» (СПК (колхоз) «Родина»).</w:t>
      </w:r>
      <w:r>
        <w:rPr>
          <w:rFonts w:ascii="Times New Roman" w:hAnsi="Times New Roman" w:cs="Times New Roman"/>
          <w:bCs/>
          <w:color w:val="111111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  <w:highlight w:val="none"/>
        </w:rPr>
        <w:t xml:space="preserve">Земельный участок</w:t>
      </w:r>
      <w:r>
        <w:rPr>
          <w:bCs/>
          <w:highlight w:val="none"/>
        </w:rPr>
        <w:t xml:space="preserve"> сдан в аренду ИП </w:t>
      </w:r>
      <w:r>
        <w:rPr>
          <w:rFonts w:eastAsia="Times New Roman" w:cs="Times New Roman"/>
          <w:bCs/>
          <w:color w:val="auto"/>
          <w:sz w:val="28"/>
          <w:szCs w:val="20"/>
          <w:highlight w:val="none"/>
          <w:lang w:val="ru-RU" w:eastAsia="zh-CN" w:bidi="ar-SA"/>
        </w:rPr>
        <w:t xml:space="preserve">Главе КФХ Хлапонину Олегу Анатольевичу</w:t>
      </w:r>
      <w:r>
        <w:rPr>
          <w:rFonts w:eastAsia="Times New Roman" w:cs="Times New Roman"/>
          <w:bCs/>
          <w:color w:val="auto"/>
          <w:sz w:val="28"/>
          <w:szCs w:val="20"/>
          <w:highlight w:val="none"/>
          <w:lang w:val="ru-RU" w:eastAsia="zh-CN" w:bidi="ar-SA"/>
        </w:rPr>
        <w:t xml:space="preserve">.</w:t>
      </w:r>
      <w:r>
        <w:rPr>
          <w:rFonts w:eastAsia="Times New Roman" w:cs="Times New Roman"/>
          <w:bCs/>
          <w:color w:val="auto"/>
          <w:sz w:val="28"/>
          <w:szCs w:val="20"/>
          <w:highlight w:val="none"/>
          <w:lang w:val="ru-RU" w:eastAsia="zh-CN" w:bidi="ar-SA"/>
        </w:rPr>
        <w:t xml:space="preserve"> </w:t>
      </w: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Договор аренды на вышеуказанный земельный участок заключен на 10 лет. </w:t>
      </w: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Глава КФХ Хлапонин Олег Анатольевич включен в Единый реестр субъектов малого и среднего предпринимательства 01</w:t>
      </w: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 августа </w:t>
      </w: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2016г.</w:t>
      </w:r>
      <w:r>
        <w:rPr>
          <w:highlight w:val="none"/>
        </w:rPr>
      </w:r>
      <w:r>
        <w:rPr>
          <w:highlight w:val="none"/>
        </w:rPr>
      </w:r>
    </w:p>
    <w:p>
      <w:pPr>
        <w:pStyle w:val="833"/>
        <w:ind w:left="0" w:right="0" w:firstLine="709"/>
        <w:jc w:val="both"/>
        <w:rPr>
          <w:highlight w:val="none"/>
        </w:rPr>
      </w:pP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  <w:t xml:space="preserve">На земельный участок представлена выписка из ЕГРН от 26.02.2024г. № КУВИ-001/2024-56350865, договор  от 04.02.2022г. б/н.</w:t>
      </w:r>
      <w:r>
        <w:rPr>
          <w:highlight w:val="none"/>
        </w:rPr>
      </w:r>
      <w:r>
        <w:rPr>
          <w:highlight w:val="none"/>
        </w:rPr>
      </w:r>
    </w:p>
    <w:p>
      <w:pPr>
        <w:pStyle w:val="833"/>
        <w:ind w:left="0" w:right="0" w:firstLine="709"/>
        <w:jc w:val="both"/>
        <w:rPr>
          <w:rFonts w:eastAsia="Times New Roman" w:cs="Times New Roman"/>
          <w:bCs/>
          <w:color w:val="auto"/>
          <w:sz w:val="28"/>
          <w:szCs w:val="28"/>
          <w:highlight w:val="none"/>
        </w:rPr>
      </w:pPr>
      <w:r>
        <w:rPr>
          <w:rFonts w:eastAsia="Times New Roman" w:cs="Times New Roman"/>
          <w:bCs/>
          <w:color w:val="auto"/>
          <w:sz w:val="28"/>
          <w:szCs w:val="28"/>
          <w:highlight w:val="none"/>
          <w:lang w:val="ru-RU" w:eastAsia="zh-CN" w:bidi="ar-SA"/>
        </w:rPr>
      </w:r>
      <w:r>
        <w:rPr>
          <w:rFonts w:eastAsia="Times New Roman" w:cs="Times New Roman"/>
          <w:bCs/>
          <w:color w:val="auto"/>
          <w:sz w:val="28"/>
          <w:szCs w:val="28"/>
          <w:highlight w:val="none"/>
        </w:rPr>
      </w:r>
      <w:r>
        <w:rPr>
          <w:rFonts w:eastAsia="Times New Roman" w:cs="Times New Roman"/>
          <w:bCs/>
          <w:color w:val="auto"/>
          <w:sz w:val="28"/>
          <w:szCs w:val="28"/>
          <w:highlight w:val="none"/>
        </w:rPr>
      </w:r>
    </w:p>
    <w:p>
      <w:pPr>
        <w:pStyle w:val="833"/>
        <w:ind w:left="0" w:right="0" w:firstLine="709"/>
        <w:jc w:val="both"/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r>
      <w:r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r>
      <w:r>
        <w:rPr>
          <w:rFonts w:eastAsia="Times New Roman" w:cs="Times New Roman"/>
          <w:bCs/>
          <w:color w:val="auto"/>
          <w:sz w:val="28"/>
          <w:szCs w:val="28"/>
          <w:lang w:val="ru-RU" w:eastAsia="zh-CN" w:bidi="ar-SA"/>
        </w:rPr>
      </w:r>
    </w:p>
    <w:p>
      <w:pPr>
        <w:pStyle w:val="833"/>
        <w:ind w:left="0" w:right="0" w:firstLine="708"/>
        <w:jc w:val="both"/>
      </w:pPr>
      <w:r>
        <w:rPr>
          <w:color w:val="111111"/>
        </w:rPr>
        <w:t xml:space="preserve">Какие будут вопросы? Замечания? Предложения?(Голосуют)</w:t>
      </w:r>
      <w:r/>
    </w:p>
    <w:p>
      <w:pPr>
        <w:pStyle w:val="833"/>
        <w:jc w:val="both"/>
      </w:pPr>
      <w:r>
        <w:rPr>
          <w:color w:val="111111"/>
        </w:rPr>
        <w:tab/>
        <w:t xml:space="preserve">«За» - </w:t>
      </w:r>
      <w:r>
        <w:rPr>
          <w:rFonts w:eastAsia="Times New Roman" w:cs="Times New Roman"/>
          <w:color w:val="111111"/>
          <w:sz w:val="28"/>
          <w:szCs w:val="20"/>
          <w:lang w:val="ru-RU" w:eastAsia="zh-CN" w:bidi="ar-SA"/>
        </w:rPr>
        <w:t xml:space="preserve">18</w:t>
      </w:r>
      <w:r/>
    </w:p>
    <w:p>
      <w:pPr>
        <w:pStyle w:val="833"/>
        <w:jc w:val="both"/>
      </w:pPr>
      <w:r>
        <w:rPr>
          <w:color w:val="111111"/>
        </w:rPr>
        <w:tab/>
        <w:t xml:space="preserve">«Против» - 0</w:t>
      </w:r>
      <w:r/>
    </w:p>
    <w:p>
      <w:pPr>
        <w:pStyle w:val="833"/>
        <w:jc w:val="both"/>
      </w:pPr>
      <w:r>
        <w:rPr>
          <w:color w:val="111111"/>
        </w:rPr>
        <w:tab/>
        <w:t xml:space="preserve">Принято единогласно.</w:t>
      </w:r>
      <w:r/>
    </w:p>
    <w:p>
      <w:pPr>
        <w:pStyle w:val="833"/>
        <w:jc w:val="both"/>
      </w:pPr>
      <w:r/>
      <w:r/>
    </w:p>
    <w:p>
      <w:pPr>
        <w:pStyle w:val="833"/>
        <w:jc w:val="both"/>
      </w:pPr>
      <w:r>
        <w:tab/>
        <w:t xml:space="preserve">Решили:</w:t>
      </w:r>
      <w:r/>
    </w:p>
    <w:p>
      <w:pPr>
        <w:pStyle w:val="833"/>
        <w:ind w:left="0" w:right="0" w:firstLine="708"/>
        <w:jc w:val="both"/>
        <w:widowControl w:val="off"/>
      </w:pPr>
      <w:r>
        <w:rPr>
          <w:rFonts w:eastAsia="Times New Roman" w:cs="Times New Roman"/>
          <w:color w:val="auto"/>
          <w:sz w:val="28"/>
          <w:szCs w:val="28"/>
          <w:lang w:val="ru-RU" w:eastAsia="zh-CN" w:bidi="ar-SA"/>
        </w:rPr>
        <w:t xml:space="preserve">1</w:t>
      </w:r>
      <w:r>
        <w:rPr>
          <w:szCs w:val="28"/>
        </w:rPr>
        <w:t xml:space="preserve">. Рекомендовать администрации Ровеньского района дополнить перечень муниципального имущества Ровеньского района, согласно п. 3 Правил формирования ведения и обяза</w:t>
      </w:r>
      <w:r>
        <w:rPr>
          <w:szCs w:val="28"/>
        </w:rPr>
        <w:t xml:space="preserve">тельного опубликования перечня муниципального имущества Ровеньского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</w:t>
      </w:r>
      <w:r>
        <w:rPr>
          <w:szCs w:val="28"/>
        </w:rPr>
        <w:t xml:space="preserve">ва),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Федерации», утвержденных решением Муниципального совета Ровеньского района от 25 января 2019 года №5/54</w:t>
      </w:r>
      <w:r>
        <w:rPr>
          <w:rFonts w:ascii="Times New Roman" w:hAnsi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</w:rPr>
        <w:t xml:space="preserve">:</w:t>
      </w:r>
      <w:r/>
    </w:p>
    <w:p>
      <w:pPr>
        <w:pStyle w:val="833"/>
        <w:ind w:left="0" w:right="0" w:firstLine="709"/>
        <w:jc w:val="both"/>
        <w:widowControl w:val="off"/>
      </w:pPr>
      <w:r>
        <w:rPr>
          <w:rFonts w:ascii="Times New Roman" w:hAnsi="Times New Roman" w:eastAsia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</w:rPr>
        <w:t xml:space="preserve">земельным учас</w:t>
      </w:r>
      <w:r>
        <w:rPr>
          <w:rFonts w:ascii="Times New Roman" w:hAnsi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</w:rPr>
        <w:t xml:space="preserve">тком, категория земель - земли населенных пунктов, виды разрешенного использования — </w:t>
      </w:r>
      <w:r>
        <w:rPr>
          <w:szCs w:val="28"/>
          <w:highlight w:val="none"/>
        </w:rPr>
        <w:t xml:space="preserve">животноводство</w:t>
      </w:r>
      <w:r>
        <w:rPr>
          <w:rFonts w:ascii="Times New Roman" w:hAnsi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</w:rPr>
        <w:t xml:space="preserve">, площадью </w:t>
      </w:r>
      <w:r>
        <w:rPr>
          <w:szCs w:val="28"/>
          <w:highlight w:val="none"/>
        </w:rPr>
        <w:t xml:space="preserve">52520</w:t>
      </w:r>
      <w:r>
        <w:rPr>
          <w:rFonts w:ascii="Times New Roman" w:hAnsi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</w:rPr>
        <w:t xml:space="preserve"> кв.м, с кадастровым номером </w:t>
      </w:r>
      <w:r>
        <w:rPr>
          <w:szCs w:val="28"/>
          <w:highlight w:val="none"/>
        </w:rPr>
        <w:t xml:space="preserve">31:24:0802005:276</w:t>
      </w:r>
      <w:r>
        <w:rPr>
          <w:rFonts w:ascii="Times New Roman" w:hAnsi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</w:rPr>
        <w:t xml:space="preserve">, расположенный по адресу: </w:t>
      </w:r>
      <w:r>
        <w:rPr>
          <w:szCs w:val="28"/>
          <w:highlight w:val="none"/>
        </w:rPr>
        <w:t xml:space="preserve">Российская Федерация, Белгородская область, Ровеньский район, с. Лозная</w:t>
      </w:r>
      <w:r>
        <w:rPr>
          <w:rFonts w:ascii="Times New Roman" w:hAnsi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</w:rPr>
        <w:t xml:space="preserve">.</w:t>
      </w:r>
      <w:r/>
    </w:p>
    <w:p>
      <w:pPr>
        <w:pStyle w:val="833"/>
        <w:ind w:left="0" w:right="0" w:firstLine="708"/>
        <w:jc w:val="both"/>
        <w:rPr>
          <w:color w:val="111111"/>
          <w:highlight w:val="none"/>
        </w:rPr>
      </w:pPr>
      <w:r>
        <w:rPr>
          <w:color w:val="111111"/>
          <w:szCs w:val="28"/>
        </w:rPr>
        <w:t xml:space="preserve">2. </w:t>
      </w:r>
      <w:r>
        <w:rPr>
          <w:szCs w:val="28"/>
        </w:rPr>
        <w:t xml:space="preserve">Рекомендовать администрации</w:t>
      </w:r>
      <w:r>
        <w:rPr>
          <w:color w:val="111111"/>
          <w:szCs w:val="28"/>
        </w:rPr>
        <w:t xml:space="preserve"> </w:t>
      </w:r>
      <w:r>
        <w:rPr>
          <w:szCs w:val="28"/>
        </w:rPr>
        <w:t xml:space="preserve">городского поселения «Посёлок Ровеньки»</w:t>
      </w:r>
      <w:r>
        <w:rPr>
          <w:color w:val="111111"/>
          <w:szCs w:val="28"/>
        </w:rPr>
        <w:t xml:space="preserve"> </w:t>
      </w:r>
      <w:r>
        <w:rPr>
          <w:szCs w:val="28"/>
        </w:rPr>
        <w:t xml:space="preserve">дополнить перечень муниципального имущества</w:t>
      </w:r>
      <w:r>
        <w:rPr>
          <w:color w:val="111111"/>
          <w:szCs w:val="28"/>
        </w:rPr>
        <w:t xml:space="preserve"> </w:t>
      </w:r>
      <w:r>
        <w:rPr>
          <w:szCs w:val="28"/>
        </w:rPr>
        <w:t xml:space="preserve">городского поселения «Посёлок Ровеньки»</w:t>
      </w:r>
      <w:r>
        <w:rPr>
          <w:color w:val="111111"/>
          <w:szCs w:val="28"/>
        </w:rPr>
        <w:t xml:space="preserve">, </w:t>
      </w:r>
      <w:r>
        <w:rPr>
          <w:szCs w:val="28"/>
        </w:rPr>
        <w:t xml:space="preserve">согласно п. 3 Правил формирования ведения и обяза</w:t>
      </w:r>
      <w:r>
        <w:rPr>
          <w:szCs w:val="28"/>
        </w:rPr>
        <w:t xml:space="preserve">тельного опубликования перечня муниципального имущества Ровеньского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</w:t>
      </w:r>
      <w:r>
        <w:rPr>
          <w:szCs w:val="28"/>
        </w:rPr>
        <w:t xml:space="preserve">ва), предусмотренного частью 4 статьи 18 Федерального закона от 24 июля 2007 года №209-ФЗ «О развитии малого и среднего предпринимательства в Российской Федерации»</w:t>
      </w:r>
      <w:r>
        <w:rPr>
          <w:color w:val="111111"/>
          <w:szCs w:val="28"/>
        </w:rPr>
        <w:t xml:space="preserve">, </w:t>
      </w:r>
      <w:r>
        <w:rPr>
          <w:szCs w:val="28"/>
        </w:rPr>
        <w:t xml:space="preserve">утвержденных решением</w:t>
      </w:r>
      <w:r>
        <w:rPr>
          <w:color w:val="111111"/>
          <w:szCs w:val="28"/>
        </w:rPr>
        <w:t xml:space="preserve"> поселкового собрания городского поселения «Поселок Ровеньки» от 26.02.2019г. №38:</w:t>
      </w:r>
      <w:r>
        <w:rPr>
          <w:color w:val="111111"/>
          <w:highlight w:val="none"/>
        </w:rPr>
      </w:r>
      <w:r>
        <w:rPr>
          <w:color w:val="111111"/>
          <w:highlight w:val="none"/>
        </w:rPr>
      </w:r>
    </w:p>
    <w:p>
      <w:pPr>
        <w:ind w:left="0" w:right="0" w:firstLine="708"/>
        <w:jc w:val="both"/>
        <w:rPr>
          <w:color w:val="111111"/>
          <w:highlight w:val="none"/>
        </w:rPr>
      </w:pPr>
      <w:r>
        <w:rPr>
          <w:color w:val="111111"/>
          <w:szCs w:val="28"/>
          <w:highlight w:val="none"/>
        </w:rPr>
      </w:r>
      <w:r>
        <w:rPr>
          <w:rFonts w:ascii="Times New Roman" w:hAnsi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</w:rPr>
        <w:t xml:space="preserve">земельным учас</w:t>
      </w:r>
      <w:r>
        <w:rPr>
          <w:rFonts w:ascii="Times New Roman" w:hAnsi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</w:rPr>
        <w:t xml:space="preserve">тком, категория земель - </w:t>
      </w:r>
      <w:r>
        <w:rPr>
          <w:szCs w:val="28"/>
          <w:highlight w:val="none"/>
        </w:rPr>
        <w:t xml:space="preserve">земли сельск</w:t>
      </w:r>
      <w:r>
        <w:rPr>
          <w:szCs w:val="28"/>
          <w:highlight w:val="none"/>
        </w:rPr>
        <w:t xml:space="preserve">охозяйственного назначения</w:t>
      </w:r>
      <w:r>
        <w:rPr>
          <w:rFonts w:ascii="Times New Roman" w:hAnsi="Times New Roman" w:cs="Times New Roman"/>
          <w:b w:val="0"/>
          <w:bCs/>
          <w:i w:val="0"/>
          <w:caps w:val="0"/>
          <w:smallCaps w:val="0"/>
          <w:color w:val="111111"/>
          <w:spacing w:val="0"/>
          <w:sz w:val="28"/>
          <w:szCs w:val="28"/>
        </w:rPr>
        <w:t xml:space="preserve">, виды разрешенного использования —</w:t>
      </w:r>
      <w:r>
        <w:rPr>
          <w:color w:val="111111"/>
          <w:szCs w:val="28"/>
          <w:highlight w:val="none"/>
        </w:rPr>
        <w:t xml:space="preserve"> </w:t>
      </w:r>
      <w:r>
        <w:rPr>
          <w:szCs w:val="28"/>
          <w:highlight w:val="none"/>
        </w:rPr>
        <w:t xml:space="preserve">для сельскохозяйственного производства, площадью 134999 кв.м, с кадастровым номером 31:24:1001002:224, расположенный по адресу: Белгородская область, р-н Ровеньский, в границах ОАО «Агро-Родина» (СПК (колхоз) «Родина»)</w:t>
      </w:r>
      <w:r>
        <w:rPr>
          <w:color w:val="111111"/>
          <w:szCs w:val="28"/>
          <w:highlight w:val="none"/>
        </w:rPr>
        <w:t xml:space="preserve">.</w:t>
      </w:r>
      <w:r>
        <w:rPr>
          <w:color w:val="111111"/>
          <w:szCs w:val="28"/>
          <w:highlight w:val="none"/>
        </w:rPr>
      </w:r>
      <w:r>
        <w:rPr>
          <w:color w:val="111111"/>
          <w:highlight w:val="none"/>
        </w:rPr>
      </w:r>
    </w:p>
    <w:p>
      <w:pPr>
        <w:ind w:left="0" w:right="0" w:firstLine="0"/>
        <w:jc w:val="both"/>
        <w:rPr>
          <w:color w:val="111111"/>
        </w:rPr>
      </w:pPr>
      <w:r>
        <w:rPr>
          <w:color w:val="111111"/>
        </w:rPr>
      </w:r>
      <w:r>
        <w:rPr>
          <w:color w:val="111111"/>
        </w:rPr>
      </w:r>
      <w:r>
        <w:rPr>
          <w:color w:val="111111"/>
        </w:rPr>
      </w:r>
    </w:p>
    <w:p>
      <w:pPr>
        <w:ind w:left="0" w:right="0" w:firstLine="0"/>
        <w:jc w:val="both"/>
        <w:rPr>
          <w:color w:val="111111"/>
        </w:rPr>
      </w:pPr>
      <w:r>
        <w:rPr>
          <w:color w:val="111111"/>
          <w:szCs w:val="28"/>
          <w:highlight w:val="none"/>
        </w:rPr>
      </w:r>
      <w:r>
        <w:rPr>
          <w:color w:val="111111"/>
          <w:szCs w:val="28"/>
          <w:highlight w:val="none"/>
        </w:rPr>
      </w:r>
      <w:r>
        <w:rPr>
          <w:color w:val="111111"/>
        </w:rPr>
      </w:r>
    </w:p>
    <w:p>
      <w:pPr>
        <w:pStyle w:val="833"/>
        <w:jc w:val="left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</w:t>
      </w:r>
      <w:r>
        <w:rPr>
          <w:rFonts w:eastAsia="Times New Roman" w:cs="Times New Roman"/>
          <w:b/>
          <w:color w:val="auto"/>
          <w:sz w:val="28"/>
          <w:szCs w:val="28"/>
          <w:lang w:val="ru-RU" w:eastAsia="zh-CN" w:bidi="ar-SA"/>
        </w:rPr>
        <w:t xml:space="preserve">П</w:t>
      </w:r>
      <w:r>
        <w:rPr>
          <w:b/>
          <w:color w:val="auto"/>
          <w:szCs w:val="28"/>
        </w:rPr>
        <w:t xml:space="preserve">редседатель рабочей группы                                        М.В. Подобная </w:t>
      </w:r>
      <w:r>
        <w:rPr>
          <w:b/>
          <w:color w:val="auto"/>
          <w:szCs w:val="28"/>
        </w:rPr>
      </w:r>
      <w:r>
        <w:rPr>
          <w:b/>
          <w:color w:val="auto"/>
          <w:szCs w:val="28"/>
        </w:rPr>
      </w:r>
    </w:p>
    <w:sectPr>
      <w:footnotePr>
        <w:numRestart w:val="continuous"/>
      </w:footnotePr>
      <w:endnotePr/>
      <w:type w:val="nextPage"/>
      <w:pgSz w:w="11906" w:h="16838" w:orient="portrait"/>
      <w:pgMar w:top="1134" w:right="746" w:bottom="1134" w:left="1620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">
    <w:panose1 w:val="020B0503020204020204"/>
  </w:font>
  <w:font w:name="Liberation Sans">
    <w:panose1 w:val="020B0604020202020204"/>
  </w:font>
  <w:font w:name="Times New Roman">
    <w:panose1 w:val="02020603050405020304"/>
  </w:font>
  <w:font w:name="Mangal">
    <w:panose1 w:val="02040503050203030202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3"/>
    <w:next w:val="833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3"/>
    <w:next w:val="833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3"/>
    <w:next w:val="833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3"/>
    <w:next w:val="833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3"/>
    <w:next w:val="833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3"/>
    <w:next w:val="833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3"/>
    <w:next w:val="833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3"/>
    <w:next w:val="833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3"/>
    <w:next w:val="833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3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3"/>
    <w:next w:val="833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3"/>
    <w:next w:val="833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3"/>
    <w:next w:val="833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3"/>
    <w:next w:val="833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3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3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basedOn w:val="8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3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3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3"/>
    <w:next w:val="833"/>
    <w:uiPriority w:val="99"/>
    <w:unhideWhenUsed/>
    <w:pPr>
      <w:spacing w:after="0" w:afterAutospacing="0"/>
    </w:pPr>
  </w:style>
  <w:style w:type="table" w:styleId="832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833" w:default="1">
    <w:name w:val="Normal"/>
    <w:next w:val="833"/>
    <w:pPr>
      <w:widowControl/>
    </w:pPr>
    <w:rPr>
      <w:rFonts w:ascii="Times New Roman" w:hAnsi="Times New Roman" w:eastAsia="Times New Roman" w:cs="Times New Roman"/>
      <w:color w:val="auto"/>
      <w:sz w:val="28"/>
      <w:szCs w:val="20"/>
      <w:lang w:val="ru-RU" w:eastAsia="zh-CN" w:bidi="ar-SA"/>
    </w:rPr>
  </w:style>
  <w:style w:type="character" w:styleId="834">
    <w:name w:val="WW8Num1z0"/>
    <w:next w:val="834"/>
  </w:style>
  <w:style w:type="character" w:styleId="835">
    <w:name w:val="WW8Num1z1"/>
    <w:next w:val="835"/>
    <w:link w:val="833"/>
  </w:style>
  <w:style w:type="character" w:styleId="836">
    <w:name w:val="WW8Num1z2"/>
    <w:next w:val="836"/>
    <w:link w:val="833"/>
  </w:style>
  <w:style w:type="character" w:styleId="837">
    <w:name w:val="WW8Num1z3"/>
    <w:next w:val="837"/>
    <w:link w:val="833"/>
  </w:style>
  <w:style w:type="character" w:styleId="838">
    <w:name w:val="WW8Num1z4"/>
    <w:next w:val="838"/>
    <w:link w:val="833"/>
  </w:style>
  <w:style w:type="character" w:styleId="839">
    <w:name w:val="WW8Num1z5"/>
    <w:next w:val="839"/>
    <w:link w:val="833"/>
  </w:style>
  <w:style w:type="character" w:styleId="840">
    <w:name w:val="WW8Num1z6"/>
    <w:next w:val="840"/>
    <w:link w:val="833"/>
  </w:style>
  <w:style w:type="character" w:styleId="841">
    <w:name w:val="WW8Num1z7"/>
    <w:next w:val="841"/>
    <w:link w:val="833"/>
  </w:style>
  <w:style w:type="character" w:styleId="842">
    <w:name w:val="WW8Num1z8"/>
    <w:next w:val="842"/>
    <w:link w:val="833"/>
  </w:style>
  <w:style w:type="character" w:styleId="843">
    <w:name w:val="WW8Num2z0"/>
    <w:next w:val="843"/>
    <w:link w:val="833"/>
  </w:style>
  <w:style w:type="character" w:styleId="844">
    <w:name w:val="WW8Num3z0"/>
    <w:next w:val="844"/>
    <w:link w:val="833"/>
  </w:style>
  <w:style w:type="character" w:styleId="845">
    <w:name w:val="WW8Num3z1"/>
    <w:next w:val="845"/>
  </w:style>
  <w:style w:type="character" w:styleId="846">
    <w:name w:val="WW8Num3z2"/>
    <w:next w:val="846"/>
    <w:link w:val="833"/>
  </w:style>
  <w:style w:type="character" w:styleId="847">
    <w:name w:val="WW8Num3z3"/>
    <w:next w:val="847"/>
    <w:link w:val="833"/>
  </w:style>
  <w:style w:type="character" w:styleId="848">
    <w:name w:val="WW8Num3z4"/>
    <w:next w:val="848"/>
    <w:link w:val="833"/>
  </w:style>
  <w:style w:type="character" w:styleId="849">
    <w:name w:val="WW8Num3z5"/>
    <w:next w:val="849"/>
    <w:link w:val="833"/>
  </w:style>
  <w:style w:type="character" w:styleId="850">
    <w:name w:val="WW8Num3z6"/>
    <w:next w:val="850"/>
    <w:link w:val="833"/>
  </w:style>
  <w:style w:type="character" w:styleId="851">
    <w:name w:val="WW8Num3z7"/>
    <w:next w:val="851"/>
    <w:link w:val="833"/>
  </w:style>
  <w:style w:type="character" w:styleId="852">
    <w:name w:val="WW8Num3z8"/>
    <w:next w:val="852"/>
    <w:link w:val="833"/>
  </w:style>
  <w:style w:type="character" w:styleId="853">
    <w:name w:val="WW8Num4z0"/>
    <w:next w:val="853"/>
    <w:link w:val="833"/>
  </w:style>
  <w:style w:type="character" w:styleId="854">
    <w:name w:val="WW8Num4z1"/>
    <w:next w:val="854"/>
    <w:link w:val="833"/>
  </w:style>
  <w:style w:type="character" w:styleId="855">
    <w:name w:val="WW8Num4z2"/>
    <w:next w:val="855"/>
    <w:link w:val="833"/>
  </w:style>
  <w:style w:type="character" w:styleId="856">
    <w:name w:val="WW8Num4z3"/>
    <w:next w:val="856"/>
  </w:style>
  <w:style w:type="character" w:styleId="857">
    <w:name w:val="WW8Num4z4"/>
    <w:next w:val="857"/>
    <w:link w:val="833"/>
  </w:style>
  <w:style w:type="character" w:styleId="858">
    <w:name w:val="WW8Num4z5"/>
    <w:next w:val="858"/>
    <w:link w:val="833"/>
  </w:style>
  <w:style w:type="character" w:styleId="859">
    <w:name w:val="WW8Num4z6"/>
    <w:next w:val="859"/>
    <w:link w:val="833"/>
  </w:style>
  <w:style w:type="character" w:styleId="860">
    <w:name w:val="WW8Num4z7"/>
    <w:next w:val="860"/>
    <w:link w:val="833"/>
  </w:style>
  <w:style w:type="character" w:styleId="861">
    <w:name w:val="WW8Num4z8"/>
    <w:next w:val="861"/>
    <w:link w:val="833"/>
  </w:style>
  <w:style w:type="character" w:styleId="862">
    <w:name w:val="WW8Num5z0"/>
    <w:next w:val="862"/>
    <w:rPr>
      <w:color w:val="ff0000"/>
    </w:rPr>
  </w:style>
  <w:style w:type="character" w:styleId="863">
    <w:name w:val="WW8Num5z1"/>
    <w:next w:val="863"/>
  </w:style>
  <w:style w:type="character" w:styleId="864">
    <w:name w:val="WW8Num5z2"/>
    <w:next w:val="864"/>
  </w:style>
  <w:style w:type="character" w:styleId="865">
    <w:name w:val="WW8Num5z3"/>
    <w:next w:val="865"/>
  </w:style>
  <w:style w:type="character" w:styleId="866">
    <w:name w:val="WW8Num5z4"/>
    <w:next w:val="866"/>
    <w:link w:val="833"/>
  </w:style>
  <w:style w:type="character" w:styleId="867">
    <w:name w:val="WW8Num5z5"/>
    <w:next w:val="867"/>
    <w:link w:val="833"/>
  </w:style>
  <w:style w:type="character" w:styleId="868">
    <w:name w:val="WW8Num5z6"/>
    <w:next w:val="868"/>
    <w:link w:val="833"/>
  </w:style>
  <w:style w:type="character" w:styleId="869">
    <w:name w:val="WW8Num5z7"/>
    <w:next w:val="869"/>
    <w:link w:val="833"/>
  </w:style>
  <w:style w:type="character" w:styleId="870">
    <w:name w:val="WW8Num5z8"/>
    <w:next w:val="870"/>
    <w:link w:val="833"/>
  </w:style>
  <w:style w:type="character" w:styleId="871">
    <w:name w:val="WW8Num6z0"/>
    <w:next w:val="871"/>
    <w:link w:val="833"/>
  </w:style>
  <w:style w:type="character" w:styleId="872">
    <w:name w:val="WW8Num6z1"/>
    <w:next w:val="872"/>
    <w:link w:val="833"/>
  </w:style>
  <w:style w:type="character" w:styleId="873">
    <w:name w:val="WW8Num6z2"/>
    <w:next w:val="873"/>
    <w:link w:val="833"/>
  </w:style>
  <w:style w:type="character" w:styleId="874">
    <w:name w:val="WW8Num6z3"/>
    <w:next w:val="874"/>
    <w:link w:val="833"/>
  </w:style>
  <w:style w:type="character" w:styleId="875">
    <w:name w:val="WW8Num6z4"/>
    <w:next w:val="875"/>
    <w:link w:val="833"/>
  </w:style>
  <w:style w:type="character" w:styleId="876">
    <w:name w:val="WW8Num6z5"/>
    <w:next w:val="876"/>
    <w:link w:val="833"/>
  </w:style>
  <w:style w:type="character" w:styleId="877">
    <w:name w:val="WW8Num6z6"/>
    <w:next w:val="877"/>
    <w:link w:val="833"/>
  </w:style>
  <w:style w:type="character" w:styleId="878">
    <w:name w:val="WW8Num6z7"/>
    <w:next w:val="878"/>
    <w:link w:val="833"/>
  </w:style>
  <w:style w:type="character" w:styleId="879">
    <w:name w:val="WW8Num6z8"/>
    <w:next w:val="879"/>
    <w:link w:val="833"/>
  </w:style>
  <w:style w:type="character" w:styleId="880">
    <w:name w:val="WW8Num7z0"/>
    <w:next w:val="880"/>
    <w:link w:val="833"/>
  </w:style>
  <w:style w:type="character" w:styleId="881">
    <w:name w:val="WW8Num7z1"/>
    <w:next w:val="881"/>
    <w:link w:val="833"/>
  </w:style>
  <w:style w:type="character" w:styleId="882">
    <w:name w:val="WW8Num7z2"/>
    <w:next w:val="882"/>
    <w:link w:val="833"/>
  </w:style>
  <w:style w:type="character" w:styleId="883">
    <w:name w:val="WW8Num7z3"/>
    <w:next w:val="883"/>
    <w:link w:val="833"/>
  </w:style>
  <w:style w:type="character" w:styleId="884">
    <w:name w:val="WW8Num7z4"/>
    <w:next w:val="884"/>
    <w:link w:val="833"/>
  </w:style>
  <w:style w:type="character" w:styleId="885">
    <w:name w:val="WW8Num7z5"/>
    <w:next w:val="885"/>
    <w:link w:val="833"/>
  </w:style>
  <w:style w:type="character" w:styleId="886">
    <w:name w:val="WW8Num7z6"/>
    <w:next w:val="886"/>
    <w:link w:val="833"/>
  </w:style>
  <w:style w:type="character" w:styleId="887">
    <w:name w:val="WW8Num7z7"/>
    <w:next w:val="887"/>
    <w:link w:val="833"/>
  </w:style>
  <w:style w:type="character" w:styleId="888">
    <w:name w:val="WW8Num7z8"/>
    <w:next w:val="888"/>
    <w:link w:val="833"/>
  </w:style>
  <w:style w:type="character" w:styleId="889">
    <w:name w:val="WW8Num8z0"/>
    <w:next w:val="889"/>
    <w:link w:val="833"/>
  </w:style>
  <w:style w:type="character" w:styleId="890">
    <w:name w:val="WW8Num8z1"/>
    <w:next w:val="890"/>
    <w:link w:val="833"/>
  </w:style>
  <w:style w:type="character" w:styleId="891">
    <w:name w:val="WW8Num8z2"/>
    <w:next w:val="891"/>
    <w:link w:val="833"/>
  </w:style>
  <w:style w:type="character" w:styleId="892">
    <w:name w:val="WW8Num8z3"/>
    <w:next w:val="892"/>
    <w:link w:val="833"/>
  </w:style>
  <w:style w:type="character" w:styleId="893">
    <w:name w:val="WW8Num8z4"/>
    <w:next w:val="893"/>
    <w:link w:val="833"/>
  </w:style>
  <w:style w:type="character" w:styleId="894">
    <w:name w:val="WW8Num8z5"/>
    <w:next w:val="894"/>
    <w:link w:val="833"/>
  </w:style>
  <w:style w:type="character" w:styleId="895">
    <w:name w:val="WW8Num8z6"/>
    <w:next w:val="895"/>
    <w:link w:val="833"/>
  </w:style>
  <w:style w:type="character" w:styleId="896">
    <w:name w:val="WW8Num8z7"/>
    <w:next w:val="896"/>
    <w:link w:val="833"/>
  </w:style>
  <w:style w:type="character" w:styleId="897">
    <w:name w:val="WW8Num8z8"/>
    <w:next w:val="897"/>
    <w:link w:val="833"/>
  </w:style>
  <w:style w:type="character" w:styleId="898">
    <w:name w:val="Основной шрифт абзаца"/>
    <w:next w:val="898"/>
  </w:style>
  <w:style w:type="character" w:styleId="899">
    <w:name w:val="Основной шрифт абзаца2"/>
    <w:next w:val="899"/>
    <w:link w:val="833"/>
  </w:style>
  <w:style w:type="character" w:styleId="900">
    <w:name w:val="Основной шрифт абзаца1"/>
    <w:next w:val="900"/>
    <w:link w:val="833"/>
  </w:style>
  <w:style w:type="character" w:styleId="901">
    <w:name w:val="extended-text__short"/>
    <w:basedOn w:val="898"/>
    <w:next w:val="901"/>
    <w:link w:val="833"/>
  </w:style>
  <w:style w:type="character" w:styleId="902">
    <w:name w:val="Интернет-ссылка"/>
    <w:next w:val="902"/>
    <w:link w:val="833"/>
    <w:rPr>
      <w:color w:val="000080"/>
      <w:u w:val="single"/>
      <w:lang w:val="en-US" w:eastAsia="en-US" w:bidi="en-US"/>
    </w:rPr>
  </w:style>
  <w:style w:type="character" w:styleId="903">
    <w:name w:val="Символ нумерации"/>
    <w:next w:val="903"/>
    <w:link w:val="833"/>
  </w:style>
  <w:style w:type="paragraph" w:styleId="904">
    <w:name w:val="Заголовок"/>
    <w:basedOn w:val="833"/>
    <w:next w:val="905"/>
    <w:link w:val="83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905">
    <w:name w:val="Основной текст"/>
    <w:basedOn w:val="833"/>
    <w:next w:val="905"/>
    <w:link w:val="833"/>
    <w:pPr>
      <w:spacing w:before="0" w:after="140" w:line="288" w:lineRule="auto"/>
    </w:pPr>
  </w:style>
  <w:style w:type="paragraph" w:styleId="906">
    <w:name w:val="Список"/>
    <w:basedOn w:val="905"/>
    <w:next w:val="906"/>
    <w:link w:val="833"/>
    <w:rPr>
      <w:rFonts w:cs="Mangal"/>
    </w:rPr>
  </w:style>
  <w:style w:type="paragraph" w:styleId="907">
    <w:name w:val="Название"/>
    <w:basedOn w:val="833"/>
    <w:next w:val="907"/>
    <w:link w:val="833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08">
    <w:name w:val="Указатель"/>
    <w:basedOn w:val="833"/>
    <w:next w:val="908"/>
    <w:link w:val="833"/>
    <w:pPr>
      <w:suppressLineNumbers/>
    </w:pPr>
    <w:rPr>
      <w:rFonts w:cs="Mangal"/>
    </w:rPr>
  </w:style>
  <w:style w:type="paragraph" w:styleId="909">
    <w:name w:val="Название объекта"/>
    <w:basedOn w:val="833"/>
    <w:next w:val="909"/>
    <w:link w:val="833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10">
    <w:name w:val="Указатель2"/>
    <w:basedOn w:val="833"/>
    <w:next w:val="910"/>
    <w:link w:val="833"/>
    <w:pPr>
      <w:suppressLineNumbers/>
    </w:pPr>
    <w:rPr>
      <w:rFonts w:cs="Mangal"/>
    </w:rPr>
  </w:style>
  <w:style w:type="paragraph" w:styleId="911">
    <w:name w:val="Название объекта1"/>
    <w:basedOn w:val="833"/>
    <w:next w:val="911"/>
    <w:link w:val="833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912">
    <w:name w:val="Указатель1"/>
    <w:basedOn w:val="833"/>
    <w:next w:val="912"/>
    <w:link w:val="833"/>
    <w:pPr>
      <w:suppressLineNumbers/>
    </w:pPr>
    <w:rPr>
      <w:rFonts w:cs="Mangal"/>
    </w:rPr>
  </w:style>
  <w:style w:type="paragraph" w:styleId="913">
    <w:name w:val="Содержимое таблицы"/>
    <w:basedOn w:val="833"/>
    <w:next w:val="913"/>
    <w:link w:val="833"/>
    <w:pPr>
      <w:suppressLineNumbers/>
    </w:pPr>
  </w:style>
  <w:style w:type="paragraph" w:styleId="914">
    <w:name w:val="Заголовок таблицы"/>
    <w:basedOn w:val="913"/>
    <w:next w:val="914"/>
    <w:link w:val="833"/>
    <w:pPr>
      <w:jc w:val="center"/>
      <w:suppressLineNumbers/>
    </w:pPr>
    <w:rPr>
      <w:b/>
      <w:bCs/>
    </w:rPr>
  </w:style>
  <w:style w:type="paragraph" w:styleId="915">
    <w:name w:val="ConsPlusTitle"/>
    <w:next w:val="915"/>
    <w:link w:val="833"/>
    <w:pPr>
      <w:widowControl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zh-CN" w:bidi="ar-SA"/>
    </w:rPr>
  </w:style>
  <w:style w:type="paragraph" w:styleId="916">
    <w:name w:val="ConsPlusNormal"/>
    <w:next w:val="916"/>
    <w:link w:val="833"/>
    <w:pPr>
      <w:ind w:left="0" w:right="0" w:firstLine="720"/>
      <w:widowControl w:val="off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character" w:styleId="917" w:default="1">
    <w:name w:val="Default Paragraph Font"/>
    <w:uiPriority w:val="1"/>
    <w:semiHidden/>
    <w:unhideWhenUsed/>
  </w:style>
  <w:style w:type="numbering" w:styleId="91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Полякова</dc:creator>
  <cp:revision>89</cp:revision>
  <dcterms:created xsi:type="dcterms:W3CDTF">2018-04-19T03:10:00Z</dcterms:created>
  <dcterms:modified xsi:type="dcterms:W3CDTF">2024-03-04T06:11:13Z</dcterms:modified>
</cp:coreProperties>
</file>