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55"/>
        <w:ind w:firstLine="709"/>
        <w:jc w:val="center"/>
        <w:spacing w:lineRule="atLeast" w:line="253" w:after="0" w:before="0"/>
        <w:rPr>
          <w:rFonts w:ascii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4"/>
          <w:lang w:eastAsia="ru-RU"/>
        </w:rPr>
        <w:t xml:space="preserve">Извещение о начале выполнения комплексных кадастровых работ </w:t>
      </w:r>
      <w:r/>
    </w:p>
    <w:p>
      <w:pPr>
        <w:pStyle w:val="455"/>
        <w:ind w:firstLine="709"/>
        <w:jc w:val="center"/>
        <w:spacing w:lineRule="atLeast" w:line="253" w:after="0" w:before="0"/>
        <w:rPr>
          <w:rFonts w:ascii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/>
          <w:sz w:val="26"/>
          <w:lang w:eastAsia="ru-RU"/>
        </w:rPr>
        <w:t xml:space="preserve">городского поселения «Поселок Ровеньки» Ровеньского района Белгородской области </w:t>
      </w:r>
      <w:r>
        <w:rPr>
          <w:rFonts w:ascii="Times New Roman" w:hAnsi="Times New Roman" w:cs="Times New Roman"/>
          <w:b/>
          <w:sz w:val="26"/>
          <w:szCs w:val="24"/>
          <w:lang w:eastAsia="ru-RU"/>
        </w:rPr>
        <w:t xml:space="preserve">(</w:t>
      </w:r>
      <w:r>
        <w:rPr>
          <w:rFonts w:ascii="Times New Roman" w:hAnsi="Times New Roman" w:cs="Times New Roman"/>
          <w:b/>
          <w:sz w:val="26"/>
          <w:lang w:eastAsia="ru-RU"/>
        </w:rPr>
        <w:t xml:space="preserve">в отношении кадастровых кварталов  31:24:0905022; 31:24:0905024; 31:24:0905027; 31:24:0905030</w:t>
      </w:r>
      <w:r>
        <w:rPr>
          <w:rFonts w:ascii="Times New Roman" w:hAnsi="Times New Roman" w:cs="Times New Roman"/>
          <w:b/>
          <w:sz w:val="26"/>
          <w:szCs w:val="24"/>
          <w:lang w:eastAsia="ru-RU"/>
        </w:rPr>
        <w:t xml:space="preserve">)</w:t>
      </w:r>
      <w:r/>
    </w:p>
    <w:p>
      <w:pPr>
        <w:pStyle w:val="455"/>
        <w:ind w:firstLine="709"/>
        <w:jc w:val="center"/>
        <w:spacing w:lineRule="atLeast" w:line="253" w:after="0" w:before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/>
    </w:p>
    <w:p>
      <w:pPr>
        <w:pStyle w:val="455"/>
        <w:ind w:firstLine="709"/>
        <w:jc w:val="both"/>
        <w:spacing w:lineRule="atLeast" w:line="57" w:after="0" w:before="220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В период с «20» июня 2022 г. по «15 » ноября 2022 г. в отношении объектов недвижимости, расположенных на территории </w:t>
      </w:r>
      <w:r>
        <w:rPr>
          <w:rFonts w:ascii="Times New Roman" w:hAnsi="Times New Roman" w:cs="Times New Roman"/>
          <w:sz w:val="24"/>
          <w:lang w:eastAsia="ru-RU"/>
        </w:rPr>
        <w:t xml:space="preserve">городского поселения «Поселок Ровеньки» Ровеньского района Белгородской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 отношении кадастровых кварталов  </w:t>
      </w:r>
      <w:r>
        <w:rPr>
          <w:rFonts w:ascii="Times New Roman" w:hAnsi="Times New Roman" w:cs="Times New Roman"/>
          <w:b/>
          <w:sz w:val="26"/>
          <w:lang w:eastAsia="ru-RU"/>
        </w:rPr>
        <w:t xml:space="preserve">31:24:0905022; 31:24:0905024; 31:24:0905027; 31:24:0905030</w:t>
      </w:r>
      <w:r>
        <w:rPr>
          <w:rFonts w:ascii="Times New Roman" w:hAnsi="Times New Roman" w:cs="Times New Roman"/>
          <w:b/>
          <w:color w:val="000000"/>
          <w:sz w:val="24"/>
        </w:rPr>
        <w:t xml:space="preserve">)</w:t>
      </w:r>
      <w:r>
        <w:rPr>
          <w:rFonts w:ascii="Times New Roman" w:hAnsi="Times New Roman" w:cs="Times New Roman"/>
          <w:sz w:val="24"/>
          <w:lang w:eastAsia="ru-RU"/>
        </w:rPr>
        <w:t xml:space="preserve"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будут выполняться комплексные кадастровые работы в соответствии с муниципальным контрактом от 20.06.2022 года </w:t>
      </w:r>
      <w:r>
        <w:rPr>
          <w:rFonts w:ascii="Times New Roman" w:hAnsi="Times New Roman" w:cs="Times New Roman"/>
          <w:sz w:val="24"/>
          <w:lang w:eastAsia="ru-RU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</w:rPr>
        <w:t xml:space="preserve">0126300012922000079/1 </w:t>
      </w:r>
      <w:r>
        <w:rPr>
          <w:rFonts w:ascii="Times New Roman" w:hAnsi="Times New Roman" w:cs="Times New Roman"/>
          <w:sz w:val="24"/>
          <w:lang w:eastAsia="ru-RU"/>
        </w:rPr>
        <w:t xml:space="preserve">на выполнение комплексных кадастровых работ на территории городского поселения «Поселок Ровеньки» Ровеньского района Белгородской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заключенным со стороны заказчика: Администрация Ровеньского района;</w:t>
      </w:r>
      <w:r/>
    </w:p>
    <w:p>
      <w:pPr>
        <w:pStyle w:val="455"/>
        <w:ind w:firstLine="283"/>
        <w:jc w:val="both"/>
        <w:spacing w:lineRule="atLeast" w:line="283" w:after="0"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309740, Белгородская область, Ровеньский район, п.Ровеньки, ул.Ленина, 50;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/>
    </w:p>
    <w:p>
      <w:pPr>
        <w:pStyle w:val="455"/>
        <w:ind w:firstLine="283"/>
        <w:jc w:val="both"/>
        <w:spacing w:lineRule="atLeast" w:line="283" w:after="0" w:before="0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9" w:tooltip="mailto:arovenki@ro.belregion.ru" w:history="1">
        <w:r>
          <w:rPr>
            <w:rStyle w:val="507"/>
            <w:rFonts w:ascii="Times New Roman" w:hAnsi="Times New Roman" w:cs="Times New Roman"/>
            <w:b/>
            <w:sz w:val="24"/>
            <w:lang w:eastAsia="ru-RU"/>
          </w:rPr>
          <w:t xml:space="preserve">arovenki@ro.belregion.ru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/>
    </w:p>
    <w:p>
      <w:pPr>
        <w:pStyle w:val="455"/>
        <w:ind w:firstLine="283"/>
        <w:jc w:val="both"/>
        <w:spacing w:lineRule="atLeast" w:line="283" w:after="0"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номер контактного телефона:  </w:t>
      </w:r>
      <w:r>
        <w:rPr>
          <w:rFonts w:ascii="Times New Roman" w:hAnsi="Times New Roman" w:cs="Times New Roman"/>
          <w:b/>
          <w:sz w:val="24"/>
          <w:lang w:eastAsia="ru-RU"/>
        </w:rPr>
        <w:t xml:space="preserve">8(47238) 5-55-01, 5-56-48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</w:t>
      </w:r>
      <w:r/>
    </w:p>
    <w:p>
      <w:pPr>
        <w:pStyle w:val="455"/>
        <w:spacing w:lineRule="atLeast" w:line="283" w:after="0" w:before="0"/>
      </w:pPr>
      <w:r>
        <w:rPr>
          <w:rFonts w:ascii="Times New Roman" w:hAnsi="Times New Roman" w:cs="Times New Roman"/>
          <w:color w:val="000000"/>
          <w:sz w:val="24"/>
        </w:rPr>
        <w:t xml:space="preserve">со стороны исполнителя</w:t>
      </w:r>
      <w:r>
        <w:fldChar w:fldCharType="begin"/>
      </w:r>
      <w:r>
        <w:rPr>
          <w:rStyle w:val="488"/>
          <w:rFonts w:ascii="Times New Roman" w:hAnsi="Times New Roman"/>
          <w:sz w:val="11"/>
          <w:u w:val="none"/>
          <w:vertAlign w:val="superscript"/>
        </w:rPr>
        <w:instrText xml:space="preserve"> HYPERLINK "file:///C:/Program%20Files/R7-Office/Editors/editors/web-apps/apps/documenteditor/main/index.html%3F_dc=0&amp;</w:instrText>
      </w:r>
      <w:r>
        <w:rPr>
          <w:rStyle w:val="488"/>
          <w:rFonts w:ascii="Times New Roman" w:hAnsi="Times New Roman"/>
          <w:sz w:val="11"/>
          <w:u w:val="none"/>
          <w:vertAlign w:val="superscript"/>
        </w:rPr>
        <w:instrText xml:space="preserve">lang=ru-RU&amp;frameEditorId=placeholder&amp;parentOrigin=file://" \l "sdendnote1sym" \n file:///C:/Program%20Files/R7-Office/Editors/editors/web-apps/apps/documenteditor/main/index.html?_dc=0&amp;lang=ru-RU&amp;frameEditorId=placeholder&amp;parentOrigin=file://#sdendnote1sym</w:instrText>
      </w:r>
      <w:r>
        <w:rPr>
          <w:rStyle w:val="488"/>
          <w:rFonts w:ascii="Times New Roman" w:hAnsi="Times New Roman"/>
          <w:sz w:val="11"/>
          <w:u w:val="none"/>
          <w:vertAlign w:val="superscript"/>
        </w:rPr>
        <w:fldChar w:fldCharType="separate"/>
      </w:r>
      <w:r>
        <w:rPr>
          <w:rStyle w:val="488"/>
          <w:rFonts w:ascii="Times New Roman" w:hAnsi="Times New Roman"/>
          <w:color w:val="000080"/>
          <w:sz w:val="11"/>
          <w:u w:val="none"/>
          <w:vertAlign w:val="superscript"/>
        </w:rPr>
        <w:t xml:space="preserve">4</w:t>
      </w:r>
      <w:r>
        <w:rPr>
          <w:rStyle w:val="488"/>
          <w:rFonts w:ascii="Times New Roman" w:hAnsi="Times New Roman"/>
          <w:sz w:val="11"/>
          <w:u w:val="none"/>
          <w:vertAlign w:val="superscript"/>
        </w:rPr>
        <w:fldChar w:fldCharType="end"/>
      </w:r>
      <w:r>
        <w:rPr>
          <w:rFonts w:ascii="Times New Roman" w:hAnsi="Times New Roman" w:cs="Times New Roman"/>
          <w:color w:val="000000"/>
          <w:sz w:val="24"/>
        </w:rPr>
        <w:t xml:space="preserve">:</w:t>
      </w:r>
      <w:r/>
    </w:p>
    <w:p>
      <w:pPr>
        <w:pStyle w:val="455"/>
        <w:spacing w:lineRule="atLeast" w:line="283" w:after="0" w:before="0"/>
        <w:rPr>
          <w:b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полное и (в случае, если имеется) сокращенное наименование юридического лица:</w:t>
        <w:br/>
      </w:r>
      <w:r>
        <w:rPr>
          <w:rFonts w:ascii="Times New Roman" w:hAnsi="Times New Roman" w:cs="Times New Roman"/>
          <w:b/>
          <w:color w:val="000000"/>
          <w:sz w:val="24"/>
        </w:rPr>
        <w:t xml:space="preserve">Общество с ограниченной ответственностью «Монолит-Риэл»</w:t>
      </w:r>
      <w:r>
        <w:rPr>
          <w:b/>
        </w:rPr>
      </w:r>
      <w:r/>
    </w:p>
    <w:p>
      <w:pPr>
        <w:pStyle w:val="455"/>
        <w:ind w:right="113" w:firstLine="0"/>
        <w:spacing w:lineRule="atLeast" w:line="283" w:after="0" w:before="0"/>
        <w:pBdr>
          <w:top w:val="single" w:color="000000" w:sz="6" w:space="0"/>
        </w:pBdr>
      </w:pPr>
      <w:r>
        <w:rPr>
          <w:rFonts w:ascii="Times New Roman" w:hAnsi="Times New Roman" w:cs="Times New Roman"/>
          <w:color w:val="000000"/>
          <w:sz w:val="16"/>
        </w:rPr>
        <w:t xml:space="preserve">(если документ, на основании которого выполняются комплексные кадастровые работы, заключен с юридическим лицом)</w:t>
      </w:r>
      <w:r/>
    </w:p>
    <w:p>
      <w:pPr>
        <w:pStyle w:val="455"/>
        <w:spacing w:lineRule="atLeast" w:line="283" w:after="0"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фамилия, имя, отчество (при наличии) кадастрового инженер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а:</w:t>
      </w: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Минин Владимир Геннадьевич</w:t>
      </w:r>
      <w:r>
        <w:rPr>
          <w:rFonts w:ascii="Times New Roman" w:hAnsi="Times New Roman" w:cs="Times New Roman"/>
          <w:b/>
          <w:sz w:val="24"/>
        </w:rPr>
        <w:t xml:space="preserve">;</w:t>
      </w:r>
      <w:r/>
    </w:p>
    <w:p>
      <w:pPr>
        <w:pStyle w:val="455"/>
        <w:spacing w:lineRule="atLeast" w:line="283" w:after="0" w:befor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Саморегулируемая организация ассоциация  кадастровых инженеров «Содружество» ;</w:t>
      </w:r>
      <w:r/>
    </w:p>
    <w:p>
      <w:pPr>
        <w:pStyle w:val="455"/>
        <w:spacing w:lineRule="atLeast" w:line="283" w:after="0" w:before="0"/>
      </w:pPr>
      <w:r>
        <w:rPr>
          <w:rFonts w:ascii="Times New Roman" w:hAnsi="Times New Roman" w:cs="Times New Roman"/>
          <w:color w:val="000000"/>
          <w:sz w:val="24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 </w:t>
      </w:r>
      <w:r>
        <w:rPr>
          <w:rFonts w:ascii="Times New Roman" w:hAnsi="Times New Roman" w:cs="Times New Roman"/>
          <w:b/>
          <w:color w:val="000000"/>
          <w:sz w:val="24"/>
        </w:rPr>
        <w:t xml:space="preserve">546 </w:t>
      </w:r>
      <w:r/>
    </w:p>
    <w:p>
      <w:pPr>
        <w:pStyle w:val="455"/>
        <w:spacing w:lineRule="atLeast" w:line="283" w:after="0" w:before="0"/>
        <w:rPr>
          <w:b/>
        </w:rPr>
      </w:pPr>
      <w:r>
        <w:rPr>
          <w:rFonts w:ascii="Times New Roman" w:hAnsi="Times New Roman" w:cs="Times New Roman"/>
          <w:color w:val="000000"/>
          <w:sz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24.06.2016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г</w:t>
      </w:r>
      <w:r>
        <w:rPr>
          <w:rFonts w:ascii="Times New Roman" w:hAnsi="Times New Roman" w:cs="Times New Roman"/>
          <w:b/>
          <w:color w:val="000000"/>
          <w:sz w:val="24"/>
        </w:rPr>
        <w:t xml:space="preserve">.;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b/>
        </w:rPr>
      </w:r>
    </w:p>
    <w:p>
      <w:pPr>
        <w:pStyle w:val="455"/>
        <w:jc w:val="both"/>
        <w:spacing w:lineRule="atLeast" w:line="283" w:after="0" w:befor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почтовый адрес: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614015 г. Пермь, ул. Куйбышева, 37, оф. 616/8</w:t>
      </w:r>
      <w:r>
        <w:rPr>
          <w:rFonts w:ascii="Times New Roman" w:hAnsi="Times New Roman" w:cs="Times New Roman"/>
          <w:b/>
          <w:color w:val="000000"/>
          <w:sz w:val="24"/>
        </w:rPr>
        <w:t xml:space="preserve">;</w:t>
      </w:r>
      <w:r>
        <w:rPr>
          <w:b/>
        </w:rPr>
      </w:r>
      <w:r/>
    </w:p>
    <w:p>
      <w:pPr>
        <w:pStyle w:val="455"/>
        <w:jc w:val="both"/>
        <w:spacing w:lineRule="atLeast" w:line="283" w:after="0" w:befor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00"/>
          <w:sz w:val="24"/>
        </w:rPr>
        <w:t xml:space="preserve">адрес электронной почты: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monolit-riel@mail.ru</w:t>
      </w:r>
      <w:r>
        <w:rPr>
          <w:rFonts w:ascii="Times New Roman" w:hAnsi="Times New Roman" w:cs="Times New Roman"/>
          <w:color w:val="000000"/>
          <w:sz w:val="24"/>
        </w:rPr>
        <w:t xml:space="preserve">;</w:t>
      </w:r>
      <w:r/>
    </w:p>
    <w:p>
      <w:pPr>
        <w:pStyle w:val="455"/>
        <w:spacing w:lineRule="atLeast" w:line="283" w:after="0" w:before="0"/>
        <w:rPr>
          <w:b/>
        </w:rPr>
      </w:pPr>
      <w:r>
        <w:rPr>
          <w:rFonts w:ascii="Times New Roman" w:hAnsi="Times New Roman" w:cs="Times New Roman"/>
          <w:color w:val="000000"/>
          <w:sz w:val="24"/>
        </w:rPr>
        <w:t xml:space="preserve">номер контактного телефона: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8(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342</w:t>
      </w:r>
      <w:r>
        <w:rPr>
          <w:rFonts w:ascii="Times New Roman" w:hAnsi="Times New Roman" w:cs="Times New Roman"/>
          <w:b/>
          <w:color w:val="000000"/>
          <w:sz w:val="24"/>
        </w:rPr>
        <w:t xml:space="preserve">)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293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-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85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-</w:t>
      </w:r>
      <w:r>
        <w:rPr>
          <w:rFonts w:ascii="Times New Roman" w:hAnsi="Times New Roman" w:cs="Times New Roman"/>
          <w:b/>
          <w:color w:val="000000"/>
          <w:sz w:val="24"/>
          <w:lang w:val="en-US"/>
        </w:rPr>
        <w:t xml:space="preserve">15</w:t>
      </w:r>
      <w:r>
        <w:rPr>
          <w:rFonts w:ascii="Times New Roman" w:hAnsi="Times New Roman" w:cs="Times New Roman"/>
          <w:b/>
          <w:color w:val="000000"/>
          <w:sz w:val="24"/>
        </w:rPr>
        <w:t xml:space="preserve">.</w:t>
      </w:r>
      <w:r/>
    </w:p>
    <w:p>
      <w:pPr>
        <w:pStyle w:val="455"/>
        <w:ind w:firstLine="709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10" w:tooltip="http://docs.cntd.ru/document/420287404" w:history="1">
        <w:r>
          <w:rPr>
            <w:rStyle w:val="509"/>
            <w:rFonts w:ascii="Times New Roman" w:hAnsi="Times New Roman" w:cs="Times New Roman"/>
            <w:sz w:val="24"/>
            <w:szCs w:val="24"/>
            <w:lang w:eastAsia="ru-RU"/>
          </w:rPr>
          <w:t xml:space="preserve">частью 4 статьи 69 Федерального закона от 13 июля 2015 года № 218-ФЗ «О государственной регистрации недвижимости»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11" w:tooltip="http://docs.cntd.ru/document/420287404" w:history="1">
        <w:r>
          <w:rPr>
            <w:rStyle w:val="509"/>
            <w:rFonts w:ascii="Times New Roman" w:hAnsi="Times New Roman" w:cs="Times New Roman"/>
            <w:sz w:val="24"/>
            <w:szCs w:val="24"/>
            <w:lang w:eastAsia="ru-RU"/>
          </w:rPr>
          <w:t xml:space="preserve">частью 9 статьи 69 Федерального закона от 13 июля 2015 года № 218-ФЗ «О государственной регистрации недвижимости»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12" w:tooltip="http://docs.cntd.ru/document/420287404" w:history="1">
        <w:r>
          <w:rPr>
            <w:rStyle w:val="509"/>
            <w:rFonts w:ascii="Times New Roman" w:hAnsi="Times New Roman" w:cs="Times New Roman"/>
            <w:sz w:val="24"/>
            <w:szCs w:val="24"/>
            <w:lang w:eastAsia="ru-RU"/>
          </w:rPr>
          <w:t xml:space="preserve">частями 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3" w:tooltip="http://docs.cntd.ru/document/420287404" w:history="1">
        <w:r>
          <w:rPr>
            <w:rStyle w:val="509"/>
            <w:rFonts w:ascii="Times New Roman" w:hAnsi="Times New Roman" w:cs="Times New Roman"/>
            <w:sz w:val="24"/>
            <w:szCs w:val="24"/>
            <w:lang w:eastAsia="ru-RU"/>
          </w:rPr>
          <w:t xml:space="preserve">9 статьи 21 Федерального закона от 13 июля 2015 года № 218-ФЗ «О государственной регистрации недвижимости»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копии документов, устанавливающих или подтверждающих права на указанные объекты недвижимости.</w:t>
      </w:r>
      <w:r/>
    </w:p>
    <w:p>
      <w:pPr>
        <w:pStyle w:val="455"/>
        <w:ind w:firstLine="709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Правообладатели объектов недвижимости - земельных участков, зданий, сооружений, объектов незавершенного строительства в течение тридцати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/>
    </w:p>
    <w:p>
      <w:pPr>
        <w:pStyle w:val="455"/>
        <w:ind w:firstLine="709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ровых работ в установленное графиком время.</w:t>
      </w:r>
      <w:r/>
    </w:p>
    <w:p>
      <w:pPr>
        <w:pStyle w:val="455"/>
        <w:ind w:firstLine="709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График выполнения комплексных кадастровых работ:</w:t>
      </w:r>
      <w:r/>
    </w:p>
    <w:p>
      <w:pPr>
        <w:ind w:firstLine="709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tbl>
      <w:tblPr>
        <w:tblStyle w:val="663"/>
        <w:tblW w:w="9889" w:type="dxa"/>
        <w:tblLook w:val="04A0" w:firstRow="1" w:lastRow="0" w:firstColumn="1" w:lastColumn="0" w:noHBand="0" w:noVBand="1"/>
      </w:tblPr>
      <w:tblGrid>
        <w:gridCol w:w="590"/>
        <w:gridCol w:w="5614"/>
        <w:gridCol w:w="3685"/>
      </w:tblGrid>
      <w:tr>
        <w:trPr>
          <w:trHeight w:val="992"/>
        </w:trPr>
        <w:tc>
          <w:tcPr>
            <w:tcW w:w="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1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Место выполнения комплексных кадастровых работ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6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Время выполнения комплексных кадастровых работ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1"/>
        </w:trPr>
        <w:tc>
          <w:tcPr>
            <w:tcW w:w="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14" w:type="dxa"/>
            <w:vAlign w:val="center"/>
            <w:textDirection w:val="lrTb"/>
            <w:noWrap w:val="false"/>
          </w:tcPr>
          <w:p>
            <w:pPr>
              <w:jc w:val="both"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городское поселение «Поселок Ровеньки»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елгородской области,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кадастровый квартал 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31:24:0905022; 31:24:0905024; 31:24:0905027; 31:24:0905030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:</w:t>
            </w:r>
            <w:r>
              <w:rPr>
                <w:sz w:val="24"/>
              </w:rPr>
            </w:r>
            <w:r/>
          </w:p>
          <w:p>
            <w:pPr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бор документов, содержащих необходимые для выполнения комплексных кадастровых работ исходные данные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>
              <w:rPr>
                <w:sz w:val="24"/>
              </w:rPr>
            </w:r>
            <w:r/>
          </w:p>
          <w:p>
            <w:pPr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- 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пределение координат характерных точек границ (контуров) объектов недвижимости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142"/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определить перечень объектов недвижимости, сведения о которых необходимо включить карту-план территории; </w:t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ind w:left="0" w:right="0" w:firstLine="142"/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осуществить предварительную проверку карты-плана территории на предмет наличия в нем оснований для приостановления учетно-регистрационных действий;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jc w:val="both"/>
              <w:keepLines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подготовить и предоставить Заказчику  проект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карт-плана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территории  по   кадастровому кварталу  на бумажном носителе и в виде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val="en-US"/>
              </w:rPr>
              <w:t xml:space="preserve">XML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-документа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both"/>
              <w:spacing w:lineRule="atLeast" w:line="17" w:after="0" w:afterAutospacing="0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  <w:t xml:space="preserve">с  20.06.2022 г.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по 25.08.2022г.</w:t>
            </w: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81"/>
        </w:trPr>
        <w:tc>
          <w:tcPr>
            <w:tcW w:w="59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614" w:type="dxa"/>
            <w:vAlign w:val="center"/>
            <w:textDirection w:val="lrTb"/>
            <w:noWrap w:val="false"/>
          </w:tcPr>
          <w:p>
            <w:pPr>
              <w:ind w:left="0" w:right="0" w:firstLine="142"/>
              <w:jc w:val="both"/>
              <w:spacing w:lineRule="atLeast" w:line="1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ородское поселение «Поселок Ровеньки»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Ровеньского района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Белгородской области,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кадастровый кв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артал  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31:24:0905022; 31:24:0905024; 31:24:0905027; 31:24:0905030</w:t>
            </w:r>
            <w:r>
              <w:rPr>
                <w:rFonts w:ascii="Times New Roman" w:hAnsi="Times New Roman" w:cs="Times New Roman" w:eastAsia="Times New Roman"/>
                <w:sz w:val="24"/>
                <w:lang w:eastAsia="ru-RU"/>
              </w:rPr>
              <w:t xml:space="preserve">:</w:t>
            </w:r>
            <w:r>
              <w:rPr>
                <w:sz w:val="24"/>
              </w:rPr>
            </w:r>
            <w:r/>
          </w:p>
          <w:p>
            <w:pPr>
              <w:pStyle w:val="535"/>
              <w:numPr>
                <w:ilvl w:val="0"/>
                <w:numId w:val="2"/>
              </w:numPr>
              <w:ind w:left="0" w:right="0" w:firstLine="142"/>
              <w:jc w:val="both"/>
              <w:spacing w:lineRule="atLeast" w:line="1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представить в согласительную комиссию проект карта-плана территории, в том числе в форме документа на бу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мажном носителе, для его рассмотрения и утверждения на заседаниях согласительной комиссии;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535"/>
              <w:numPr>
                <w:ilvl w:val="0"/>
                <w:numId w:val="1"/>
              </w:numPr>
              <w:ind w:left="0" w:right="0" w:firstLine="142"/>
              <w:jc w:val="both"/>
              <w:spacing w:lineRule="atLeast" w:line="1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участвовать (очно) в заседаниях согласительной комиссии по рассмотрению представленного проекта карта-плана территории;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pStyle w:val="535"/>
              <w:numPr>
                <w:ilvl w:val="0"/>
                <w:numId w:val="1"/>
              </w:numPr>
              <w:ind w:left="0" w:right="0" w:firstLine="142"/>
              <w:jc w:val="both"/>
              <w:spacing w:lineRule="atLeast" w:line="17" w:after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вносить необходимые изменения в карта-план территории в соответствии с заключениями согласительной комиссии;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142"/>
              <w:jc w:val="both"/>
              <w:spacing w:lineRule="atLeast" w:line="17" w:before="0" w:beforeAutospacing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формление карты-плана территории в  окончательной редакции;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142"/>
              <w:jc w:val="both"/>
              <w:spacing w:lineRule="atLeast" w:line="17" w:before="0" w:beforeAutospacing="0"/>
              <w:tabs>
                <w:tab w:val="left" w:pos="277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редставление выхо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дных материалов Заказчику работ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tLeast" w:line="57" w:after="0" w:before="24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  с  26.08.2022г.  по 15.11.2022г.</w:t>
            </w:r>
            <w:r>
              <w:rPr>
                <w:b w:val="false"/>
                <w:color w:val="000000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false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false"/>
                <w:color w:val="000000"/>
                <w:sz w:val="24"/>
                <w:szCs w:val="24"/>
              </w:rPr>
            </w:r>
            <w:r/>
          </w:p>
        </w:tc>
      </w:tr>
    </w:tbl>
    <w:p>
      <w:pPr>
        <w:ind w:left="0" w:right="0" w:firstLine="544"/>
        <w:jc w:val="center"/>
        <w:spacing w:lineRule="atLeast" w:line="253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709"/>
        <w:jc w:val="center"/>
        <w:spacing w:lineRule="atLeast" w:line="57" w:after="0" w:before="2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sz w:val="22"/>
        </w:rPr>
      </w:r>
      <w:r/>
    </w:p>
    <w:p>
      <w:pPr>
        <w:ind w:firstLine="709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455"/>
        <w:jc w:val="both"/>
        <w:spacing w:lineRule="auto" w:line="240" w:afterAutospacing="1" w:before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pStyle w:val="455"/>
        <w:spacing w:after="160" w:before="0"/>
      </w:pPr>
      <w:r>
        <w:t xml:space="preserve"> </w:t>
      </w:r>
      <w:r/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Mangal">
    <w:panose1 w:val="02040503050203030202"/>
  </w:font>
  <w:font w:name="Wingdings">
    <w:panose1 w:val="05000000000000000000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5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57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9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01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3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5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7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9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61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1">
    <w:name w:val="Caption Char"/>
    <w:basedOn w:val="522"/>
    <w:link w:val="521"/>
    <w:uiPriority w:val="99"/>
  </w:style>
  <w:style w:type="character" w:styleId="452">
    <w:name w:val="Hyperlink"/>
    <w:uiPriority w:val="99"/>
    <w:unhideWhenUsed/>
    <w:rPr>
      <w:color w:val="0000FF" w:themeColor="hyperlink"/>
      <w:u w:val="single"/>
    </w:rPr>
  </w:style>
  <w:style w:type="character" w:styleId="453">
    <w:name w:val="footnote reference"/>
    <w:basedOn w:val="465"/>
    <w:uiPriority w:val="99"/>
    <w:unhideWhenUsed/>
    <w:rPr>
      <w:vertAlign w:val="superscript"/>
    </w:rPr>
  </w:style>
  <w:style w:type="character" w:styleId="454">
    <w:name w:val="endnote reference"/>
    <w:basedOn w:val="465"/>
    <w:uiPriority w:val="99"/>
    <w:semiHidden/>
    <w:unhideWhenUsed/>
    <w:rPr>
      <w:vertAlign w:val="superscript"/>
    </w:rPr>
  </w:style>
  <w:style w:type="paragraph" w:styleId="455" w:default="1">
    <w:name w:val="Normal"/>
    <w:qFormat/>
    <w:rPr>
      <w:rFonts w:ascii="Calibri" w:hAnsi="Calibri" w:cs="Calibri" w:eastAsia="Calibri"/>
      <w:color w:val="auto"/>
      <w:sz w:val="22"/>
      <w:szCs w:val="22"/>
      <w:lang w:val="ru-RU" w:bidi="ar-SA" w:eastAsia="en-US"/>
    </w:rPr>
    <w:pPr>
      <w:jc w:val="left"/>
      <w:spacing w:lineRule="auto" w:line="259" w:after="160" w:before="0"/>
      <w:widowControl/>
    </w:pPr>
  </w:style>
  <w:style w:type="paragraph" w:styleId="456">
    <w:name w:val="Heading 1"/>
    <w:basedOn w:val="455"/>
    <w:next w:val="455"/>
    <w:link w:val="46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457">
    <w:name w:val="Heading 2"/>
    <w:basedOn w:val="455"/>
    <w:next w:val="455"/>
    <w:link w:val="46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458">
    <w:name w:val="Heading 3"/>
    <w:basedOn w:val="455"/>
    <w:next w:val="455"/>
    <w:link w:val="46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459">
    <w:name w:val="Heading 4"/>
    <w:basedOn w:val="455"/>
    <w:next w:val="455"/>
    <w:link w:val="46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60">
    <w:name w:val="Heading 5"/>
    <w:basedOn w:val="455"/>
    <w:next w:val="455"/>
    <w:link w:val="47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61">
    <w:name w:val="Heading 6"/>
    <w:basedOn w:val="455"/>
    <w:next w:val="455"/>
    <w:link w:val="47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462">
    <w:name w:val="Heading 7"/>
    <w:basedOn w:val="455"/>
    <w:next w:val="455"/>
    <w:link w:val="47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63">
    <w:name w:val="Heading 8"/>
    <w:basedOn w:val="455"/>
    <w:next w:val="455"/>
    <w:link w:val="47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464">
    <w:name w:val="Heading 9"/>
    <w:basedOn w:val="455"/>
    <w:next w:val="455"/>
    <w:link w:val="47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5" w:default="1">
    <w:name w:val="Default Paragraph Font"/>
    <w:qFormat/>
    <w:uiPriority w:val="99"/>
    <w:semiHidden/>
  </w:style>
  <w:style w:type="character" w:styleId="466" w:customStyle="1">
    <w:name w:val="Heading 1 Char"/>
    <w:basedOn w:val="465"/>
    <w:qFormat/>
    <w:uiPriority w:val="99"/>
    <w:rPr>
      <w:rFonts w:ascii="Arial" w:hAnsi="Arial" w:cs="Arial" w:eastAsia="Times New Roman"/>
      <w:sz w:val="40"/>
      <w:szCs w:val="40"/>
    </w:rPr>
  </w:style>
  <w:style w:type="character" w:styleId="467" w:customStyle="1">
    <w:name w:val="Heading 2 Char"/>
    <w:basedOn w:val="465"/>
    <w:qFormat/>
    <w:uiPriority w:val="99"/>
    <w:rPr>
      <w:rFonts w:ascii="Arial" w:hAnsi="Arial" w:cs="Arial" w:eastAsia="Times New Roman"/>
      <w:sz w:val="34"/>
    </w:rPr>
  </w:style>
  <w:style w:type="character" w:styleId="468" w:customStyle="1">
    <w:name w:val="Heading 3 Char"/>
    <w:basedOn w:val="465"/>
    <w:qFormat/>
    <w:uiPriority w:val="99"/>
    <w:rPr>
      <w:rFonts w:ascii="Arial" w:hAnsi="Arial" w:cs="Arial" w:eastAsia="Times New Roman"/>
      <w:sz w:val="30"/>
      <w:szCs w:val="30"/>
    </w:rPr>
  </w:style>
  <w:style w:type="character" w:styleId="469" w:customStyle="1">
    <w:name w:val="Heading 4 Char"/>
    <w:basedOn w:val="465"/>
    <w:qFormat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470" w:customStyle="1">
    <w:name w:val="Heading 5 Char"/>
    <w:basedOn w:val="465"/>
    <w:qFormat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471" w:customStyle="1">
    <w:name w:val="Heading 6 Char"/>
    <w:basedOn w:val="465"/>
    <w:qFormat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472" w:customStyle="1">
    <w:name w:val="Heading 7 Char"/>
    <w:basedOn w:val="465"/>
    <w:qFormat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473" w:customStyle="1">
    <w:name w:val="Heading 8 Char"/>
    <w:basedOn w:val="465"/>
    <w:qFormat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474" w:customStyle="1">
    <w:name w:val="Heading 9 Char"/>
    <w:basedOn w:val="465"/>
    <w:qFormat/>
    <w:uiPriority w:val="99"/>
    <w:rPr>
      <w:rFonts w:ascii="Arial" w:hAnsi="Arial" w:cs="Arial" w:eastAsia="Times New Roman"/>
      <w:i/>
      <w:iCs/>
      <w:sz w:val="21"/>
      <w:szCs w:val="21"/>
    </w:rPr>
  </w:style>
  <w:style w:type="character" w:styleId="475" w:customStyle="1">
    <w:name w:val="Title Char"/>
    <w:basedOn w:val="465"/>
    <w:qFormat/>
    <w:uiPriority w:val="99"/>
    <w:rPr>
      <w:rFonts w:cs="Times New Roman"/>
      <w:sz w:val="48"/>
      <w:szCs w:val="48"/>
    </w:rPr>
  </w:style>
  <w:style w:type="character" w:styleId="476" w:customStyle="1">
    <w:name w:val="Subtitle Char"/>
    <w:basedOn w:val="465"/>
    <w:qFormat/>
    <w:uiPriority w:val="99"/>
    <w:rPr>
      <w:rFonts w:cs="Times New Roman"/>
      <w:sz w:val="24"/>
      <w:szCs w:val="24"/>
    </w:rPr>
  </w:style>
  <w:style w:type="character" w:styleId="477" w:customStyle="1">
    <w:name w:val="Quote Char"/>
    <w:basedOn w:val="465"/>
    <w:link w:val="518"/>
    <w:qFormat/>
    <w:uiPriority w:val="99"/>
    <w:rPr>
      <w:i/>
    </w:rPr>
  </w:style>
  <w:style w:type="character" w:styleId="478" w:customStyle="1">
    <w:name w:val="Intense Quote Char"/>
    <w:basedOn w:val="465"/>
    <w:link w:val="519"/>
    <w:qFormat/>
    <w:uiPriority w:val="99"/>
    <w:rPr>
      <w:i/>
    </w:rPr>
  </w:style>
  <w:style w:type="character" w:styleId="479" w:customStyle="1">
    <w:name w:val="Header Char"/>
    <w:basedOn w:val="465"/>
    <w:qFormat/>
    <w:uiPriority w:val="99"/>
    <w:rPr>
      <w:rFonts w:cs="Times New Roman"/>
    </w:rPr>
  </w:style>
  <w:style w:type="character" w:styleId="480" w:customStyle="1">
    <w:name w:val="Footer Char"/>
    <w:basedOn w:val="465"/>
    <w:qFormat/>
    <w:uiPriority w:val="99"/>
    <w:rPr>
      <w:rFonts w:cs="Times New Roman"/>
    </w:rPr>
  </w:style>
  <w:style w:type="character" w:styleId="481" w:customStyle="1">
    <w:name w:val="Footer Char1"/>
    <w:qFormat/>
    <w:uiPriority w:val="99"/>
  </w:style>
  <w:style w:type="character" w:styleId="482" w:customStyle="1">
    <w:name w:val="Footnote Text Char"/>
    <w:basedOn w:val="465"/>
    <w:qFormat/>
    <w:uiPriority w:val="99"/>
    <w:rPr>
      <w:sz w:val="18"/>
    </w:rPr>
  </w:style>
  <w:style w:type="character" w:styleId="483">
    <w:name w:val="Привязка сноски"/>
    <w:rPr>
      <w:rFonts w:cs="Times New Roman"/>
      <w:vertAlign w:val="superscript"/>
    </w:rPr>
  </w:style>
  <w:style w:type="character" w:styleId="484">
    <w:name w:val="Footnote Characters"/>
    <w:basedOn w:val="465"/>
    <w:qFormat/>
    <w:uiPriority w:val="99"/>
    <w:rPr>
      <w:rFonts w:cs="Times New Roman"/>
      <w:vertAlign w:val="superscript"/>
    </w:rPr>
  </w:style>
  <w:style w:type="character" w:styleId="485" w:customStyle="1">
    <w:name w:val="Endnote Text Char"/>
    <w:basedOn w:val="465"/>
    <w:qFormat/>
    <w:uiPriority w:val="99"/>
    <w:rPr>
      <w:sz w:val="20"/>
    </w:rPr>
  </w:style>
  <w:style w:type="character" w:styleId="486">
    <w:name w:val="Привязка концевой сноски"/>
    <w:rPr>
      <w:rFonts w:cs="Times New Roman"/>
      <w:vertAlign w:val="superscript"/>
    </w:rPr>
  </w:style>
  <w:style w:type="character" w:styleId="487">
    <w:name w:val="Endnote Characters"/>
    <w:basedOn w:val="465"/>
    <w:qFormat/>
    <w:uiPriority w:val="99"/>
    <w:semiHidden/>
    <w:rPr>
      <w:rFonts w:cs="Times New Roman"/>
      <w:vertAlign w:val="superscript"/>
    </w:rPr>
  </w:style>
  <w:style w:type="character" w:styleId="488">
    <w:name w:val="Интернет-ссылка"/>
    <w:basedOn w:val="465"/>
    <w:uiPriority w:val="99"/>
    <w:rPr>
      <w:rFonts w:cs="Times New Roman"/>
      <w:color w:val="0000FF"/>
      <w:u w:val="single"/>
    </w:rPr>
  </w:style>
  <w:style w:type="character" w:styleId="489">
    <w:name w:val="ListLabel 1"/>
    <w:qFormat/>
    <w:rPr>
      <w:rFonts w:cs="Times New Roman" w:eastAsia="Times New Roman"/>
      <w:b w:val="false"/>
      <w:sz w:val="22"/>
      <w:u w:val="none"/>
    </w:rPr>
  </w:style>
  <w:style w:type="character" w:styleId="490">
    <w:name w:val="ListLabel 2"/>
    <w:qFormat/>
    <w:rPr>
      <w:rFonts w:cs="Times New Roman"/>
    </w:rPr>
  </w:style>
  <w:style w:type="character" w:styleId="491">
    <w:name w:val="ListLabel 3"/>
    <w:qFormat/>
    <w:rPr>
      <w:rFonts w:cs="Times New Roman"/>
    </w:rPr>
  </w:style>
  <w:style w:type="character" w:styleId="492">
    <w:name w:val="ListLabel 4"/>
    <w:qFormat/>
    <w:rPr>
      <w:rFonts w:cs="Times New Roman"/>
    </w:rPr>
  </w:style>
  <w:style w:type="character" w:styleId="493">
    <w:name w:val="ListLabel 5"/>
    <w:qFormat/>
    <w:rPr>
      <w:rFonts w:cs="Times New Roman"/>
    </w:rPr>
  </w:style>
  <w:style w:type="character" w:styleId="494">
    <w:name w:val="ListLabel 6"/>
    <w:qFormat/>
    <w:rPr>
      <w:rFonts w:cs="Times New Roman"/>
    </w:rPr>
  </w:style>
  <w:style w:type="character" w:styleId="495">
    <w:name w:val="ListLabel 7"/>
    <w:qFormat/>
    <w:rPr>
      <w:rFonts w:cs="Times New Roman"/>
    </w:rPr>
  </w:style>
  <w:style w:type="character" w:styleId="496">
    <w:name w:val="ListLabel 8"/>
    <w:qFormat/>
    <w:rPr>
      <w:rFonts w:cs="Times New Roman"/>
    </w:rPr>
  </w:style>
  <w:style w:type="character" w:styleId="497">
    <w:name w:val="ListLabel 9"/>
    <w:qFormat/>
    <w:rPr>
      <w:rFonts w:cs="Times New Roman"/>
    </w:rPr>
  </w:style>
  <w:style w:type="character" w:styleId="498">
    <w:name w:val="ListLabel 10"/>
    <w:qFormat/>
    <w:rPr>
      <w:rFonts w:cs="Times New Roman" w:eastAsia="Times New Roman"/>
      <w:b w:val="false"/>
      <w:sz w:val="22"/>
      <w:u w:val="none"/>
    </w:rPr>
  </w:style>
  <w:style w:type="character" w:styleId="499">
    <w:name w:val="ListLabel 11"/>
    <w:qFormat/>
    <w:rPr>
      <w:rFonts w:cs="Times New Roman"/>
    </w:rPr>
  </w:style>
  <w:style w:type="character" w:styleId="500">
    <w:name w:val="ListLabel 12"/>
    <w:qFormat/>
    <w:rPr>
      <w:rFonts w:cs="Times New Roman"/>
    </w:rPr>
  </w:style>
  <w:style w:type="character" w:styleId="501">
    <w:name w:val="ListLabel 13"/>
    <w:qFormat/>
    <w:rPr>
      <w:rFonts w:cs="Times New Roman"/>
    </w:rPr>
  </w:style>
  <w:style w:type="character" w:styleId="502">
    <w:name w:val="ListLabel 14"/>
    <w:qFormat/>
    <w:rPr>
      <w:rFonts w:cs="Times New Roman"/>
    </w:rPr>
  </w:style>
  <w:style w:type="character" w:styleId="503">
    <w:name w:val="ListLabel 15"/>
    <w:qFormat/>
    <w:rPr>
      <w:rFonts w:cs="Times New Roman"/>
    </w:rPr>
  </w:style>
  <w:style w:type="character" w:styleId="504">
    <w:name w:val="ListLabel 16"/>
    <w:qFormat/>
    <w:rPr>
      <w:rFonts w:cs="Times New Roman"/>
    </w:rPr>
  </w:style>
  <w:style w:type="character" w:styleId="505">
    <w:name w:val="ListLabel 17"/>
    <w:qFormat/>
    <w:rPr>
      <w:rFonts w:cs="Times New Roman"/>
    </w:rPr>
  </w:style>
  <w:style w:type="character" w:styleId="506">
    <w:name w:val="ListLabel 18"/>
    <w:qFormat/>
    <w:rPr>
      <w:rFonts w:cs="Times New Roman"/>
    </w:rPr>
  </w:style>
  <w:style w:type="character" w:styleId="507">
    <w:name w:val="ListLabel 19"/>
    <w:qFormat/>
    <w:rPr>
      <w:rFonts w:ascii="Times New Roman" w:hAnsi="Times New Roman" w:cs="Times New Roman"/>
      <w:b/>
      <w:sz w:val="24"/>
      <w:lang w:eastAsia="ru-RU"/>
    </w:rPr>
  </w:style>
  <w:style w:type="character" w:styleId="508">
    <w:name w:val="ListLabel 20"/>
    <w:qFormat/>
    <w:rPr>
      <w:rFonts w:ascii="Times New Roman" w:hAnsi="Times New Roman"/>
      <w:color w:val="000080"/>
      <w:sz w:val="11"/>
      <w:u w:val="none"/>
      <w:vertAlign w:val="superscript"/>
    </w:rPr>
  </w:style>
  <w:style w:type="character" w:styleId="509">
    <w:name w:val="ListLabel 21"/>
    <w:qFormat/>
    <w:rPr>
      <w:rFonts w:ascii="Times New Roman" w:hAnsi="Times New Roman" w:cs="Times New Roman"/>
      <w:sz w:val="24"/>
      <w:szCs w:val="24"/>
      <w:lang w:eastAsia="ru-RU"/>
    </w:rPr>
  </w:style>
  <w:style w:type="paragraph" w:styleId="510">
    <w:name w:val="Заголовок"/>
    <w:basedOn w:val="455"/>
    <w:next w:val="511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511">
    <w:name w:val="Body Text"/>
    <w:basedOn w:val="455"/>
    <w:pPr>
      <w:spacing w:lineRule="auto" w:line="276" w:after="140" w:before="0"/>
    </w:pPr>
  </w:style>
  <w:style w:type="paragraph" w:styleId="512">
    <w:name w:val="List"/>
    <w:basedOn w:val="511"/>
    <w:rPr>
      <w:rFonts w:cs="Mangal"/>
    </w:rPr>
  </w:style>
  <w:style w:type="paragraph" w:styleId="513">
    <w:name w:val="Caption"/>
    <w:basedOn w:val="455"/>
    <w:qFormat/>
    <w:rPr>
      <w:rFonts w:cs="Mangal"/>
      <w:i/>
      <w:iCs/>
      <w:sz w:val="24"/>
      <w:szCs w:val="24"/>
    </w:rPr>
    <w:pPr>
      <w:spacing w:after="120" w:before="120"/>
    </w:pPr>
  </w:style>
  <w:style w:type="paragraph" w:styleId="514">
    <w:name w:val="Указатель"/>
    <w:basedOn w:val="455"/>
    <w:qFormat/>
    <w:rPr>
      <w:rFonts w:cs="Mangal"/>
    </w:rPr>
  </w:style>
  <w:style w:type="paragraph" w:styleId="515">
    <w:name w:val="No Spacing"/>
    <w:qFormat/>
    <w:uiPriority w:val="99"/>
    <w:rPr>
      <w:rFonts w:ascii="Calibri" w:hAnsi="Calibri" w:cs="Calibri" w:eastAsia="Calibri"/>
      <w:color w:val="auto"/>
      <w:sz w:val="22"/>
      <w:szCs w:val="22"/>
      <w:lang w:val="ru-RU" w:bidi="ar-SA" w:eastAsia="en-US"/>
    </w:rPr>
    <w:pPr>
      <w:jc w:val="left"/>
      <w:widowControl/>
    </w:pPr>
  </w:style>
  <w:style w:type="paragraph" w:styleId="516">
    <w:name w:val="Title"/>
    <w:basedOn w:val="455"/>
    <w:next w:val="455"/>
    <w:link w:val="475"/>
    <w:qFormat/>
    <w:uiPriority w:val="99"/>
    <w:rPr>
      <w:sz w:val="48"/>
      <w:szCs w:val="48"/>
    </w:rPr>
    <w:pPr>
      <w:contextualSpacing w:val="true"/>
      <w:spacing w:after="200" w:before="300"/>
    </w:pPr>
  </w:style>
  <w:style w:type="paragraph" w:styleId="517">
    <w:name w:val="Subtitle"/>
    <w:basedOn w:val="455"/>
    <w:next w:val="455"/>
    <w:link w:val="476"/>
    <w:qFormat/>
    <w:uiPriority w:val="99"/>
    <w:rPr>
      <w:sz w:val="24"/>
      <w:szCs w:val="24"/>
    </w:rPr>
    <w:pPr>
      <w:spacing w:after="200" w:before="200"/>
    </w:pPr>
  </w:style>
  <w:style w:type="paragraph" w:styleId="518">
    <w:name w:val="Quote"/>
    <w:basedOn w:val="455"/>
    <w:next w:val="455"/>
    <w:link w:val="477"/>
    <w:qFormat/>
    <w:uiPriority w:val="99"/>
    <w:rPr>
      <w:rFonts w:cs="Times New Roman"/>
      <w:i/>
      <w:sz w:val="20"/>
      <w:szCs w:val="20"/>
      <w:lang w:eastAsia="ru-RU"/>
    </w:rPr>
    <w:pPr>
      <w:ind w:left="720" w:right="720" w:firstLine="0"/>
    </w:pPr>
  </w:style>
  <w:style w:type="paragraph" w:styleId="519">
    <w:name w:val="Intense Quote"/>
    <w:basedOn w:val="455"/>
    <w:next w:val="455"/>
    <w:link w:val="478"/>
    <w:qFormat/>
    <w:uiPriority w:val="99"/>
    <w:rPr>
      <w:rFonts w:cs="Times New Roman"/>
      <w:i/>
      <w:sz w:val="20"/>
      <w:szCs w:val="20"/>
      <w:lang w:eastAsia="ru-RU"/>
    </w:rPr>
    <w:pPr>
      <w:ind w:left="720" w:right="720" w:firstLine="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520">
    <w:name w:val="Header"/>
    <w:basedOn w:val="455"/>
    <w:link w:val="479"/>
    <w:uiPriority w:val="99"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521">
    <w:name w:val="Footer"/>
    <w:basedOn w:val="455"/>
    <w:link w:val="481"/>
    <w:uiPriority w:val="99"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522">
    <w:name w:val="Caption"/>
    <w:basedOn w:val="455"/>
    <w:next w:val="455"/>
    <w:qFormat/>
    <w:uiPriority w:val="99"/>
    <w:rPr>
      <w:b/>
      <w:bCs/>
      <w:color w:val="5B9BD5"/>
      <w:sz w:val="18"/>
      <w:szCs w:val="18"/>
    </w:rPr>
    <w:pPr>
      <w:spacing w:lineRule="auto" w:line="276"/>
    </w:pPr>
  </w:style>
  <w:style w:type="paragraph" w:styleId="523">
    <w:name w:val="footnote text"/>
    <w:basedOn w:val="455"/>
    <w:link w:val="482"/>
    <w:uiPriority w:val="99"/>
    <w:semiHidden/>
    <w:rPr>
      <w:rFonts w:cs="Times New Roman"/>
      <w:sz w:val="18"/>
      <w:szCs w:val="20"/>
      <w:lang w:eastAsia="ru-RU"/>
    </w:rPr>
    <w:pPr>
      <w:spacing w:lineRule="auto" w:line="240" w:after="40" w:before="0"/>
    </w:pPr>
  </w:style>
  <w:style w:type="paragraph" w:styleId="524">
    <w:name w:val="endnote text"/>
    <w:basedOn w:val="455"/>
    <w:link w:val="485"/>
    <w:uiPriority w:val="99"/>
    <w:semiHidden/>
    <w:rPr>
      <w:rFonts w:cs="Times New Roman"/>
      <w:sz w:val="20"/>
      <w:szCs w:val="20"/>
      <w:lang w:eastAsia="ru-RU"/>
    </w:rPr>
    <w:pPr>
      <w:spacing w:lineRule="auto" w:line="240" w:after="0" w:before="0"/>
    </w:pPr>
  </w:style>
  <w:style w:type="paragraph" w:styleId="525">
    <w:name w:val="toc 1"/>
    <w:basedOn w:val="455"/>
    <w:next w:val="455"/>
    <w:uiPriority w:val="99"/>
    <w:pPr>
      <w:spacing w:after="57" w:before="0"/>
    </w:pPr>
  </w:style>
  <w:style w:type="paragraph" w:styleId="526">
    <w:name w:val="toc 2"/>
    <w:basedOn w:val="455"/>
    <w:next w:val="455"/>
    <w:uiPriority w:val="99"/>
    <w:pPr>
      <w:ind w:left="283" w:firstLine="0"/>
      <w:spacing w:after="57" w:before="0"/>
    </w:pPr>
  </w:style>
  <w:style w:type="paragraph" w:styleId="527">
    <w:name w:val="toc 3"/>
    <w:basedOn w:val="455"/>
    <w:next w:val="455"/>
    <w:uiPriority w:val="99"/>
    <w:pPr>
      <w:ind w:left="567" w:firstLine="0"/>
      <w:spacing w:after="57" w:before="0"/>
    </w:pPr>
  </w:style>
  <w:style w:type="paragraph" w:styleId="528">
    <w:name w:val="toc 4"/>
    <w:basedOn w:val="455"/>
    <w:next w:val="455"/>
    <w:uiPriority w:val="99"/>
    <w:pPr>
      <w:ind w:left="850" w:firstLine="0"/>
      <w:spacing w:after="57" w:before="0"/>
    </w:pPr>
  </w:style>
  <w:style w:type="paragraph" w:styleId="529">
    <w:name w:val="toc 5"/>
    <w:basedOn w:val="455"/>
    <w:next w:val="455"/>
    <w:uiPriority w:val="99"/>
    <w:pPr>
      <w:ind w:left="1134" w:firstLine="0"/>
      <w:spacing w:after="57" w:before="0"/>
    </w:pPr>
  </w:style>
  <w:style w:type="paragraph" w:styleId="530">
    <w:name w:val="toc 6"/>
    <w:basedOn w:val="455"/>
    <w:next w:val="455"/>
    <w:uiPriority w:val="99"/>
    <w:pPr>
      <w:ind w:left="1417" w:firstLine="0"/>
      <w:spacing w:after="57" w:before="0"/>
    </w:pPr>
  </w:style>
  <w:style w:type="paragraph" w:styleId="531">
    <w:name w:val="toc 7"/>
    <w:basedOn w:val="455"/>
    <w:next w:val="455"/>
    <w:uiPriority w:val="99"/>
    <w:pPr>
      <w:ind w:left="1701" w:firstLine="0"/>
      <w:spacing w:after="57" w:before="0"/>
    </w:pPr>
  </w:style>
  <w:style w:type="paragraph" w:styleId="532">
    <w:name w:val="toc 8"/>
    <w:basedOn w:val="455"/>
    <w:next w:val="455"/>
    <w:uiPriority w:val="99"/>
    <w:pPr>
      <w:ind w:left="1984" w:firstLine="0"/>
      <w:spacing w:after="57" w:before="0"/>
    </w:pPr>
  </w:style>
  <w:style w:type="paragraph" w:styleId="533">
    <w:name w:val="toc 9"/>
    <w:basedOn w:val="455"/>
    <w:next w:val="455"/>
    <w:uiPriority w:val="99"/>
    <w:pPr>
      <w:ind w:left="2268" w:firstLine="0"/>
      <w:spacing w:after="57" w:before="0"/>
    </w:pPr>
  </w:style>
  <w:style w:type="paragraph" w:styleId="534">
    <w:name w:val="TOC Heading"/>
    <w:basedOn w:val="456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</w:pPr>
  </w:style>
  <w:style w:type="paragraph" w:styleId="535">
    <w:name w:val="List Paragraph"/>
    <w:basedOn w:val="455"/>
    <w:qFormat/>
    <w:uiPriority w:val="99"/>
    <w:pPr>
      <w:contextualSpacing w:val="true"/>
      <w:ind w:left="720" w:firstLine="0"/>
      <w:spacing w:after="160" w:before="0"/>
    </w:pPr>
  </w:style>
  <w:style w:type="numbering" w:styleId="536" w:default="1">
    <w:name w:val="No List"/>
    <w:qFormat/>
    <w:uiPriority w:val="99"/>
    <w:semiHidden/>
    <w:unhideWhenUsed/>
  </w:style>
  <w:style w:type="table" w:styleId="5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4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4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/>
      </w:tcPr>
    </w:tblStylePr>
    <w:tblStylePr w:type="band1Vert">
      <w:rPr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/>
      </w:tcPr>
    </w:tblStylePr>
    <w:tblStylePr w:type="band1Vert">
      <w:rPr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/>
      </w:tcPr>
    </w:tblStylePr>
    <w:tblStylePr w:type="band1Vert">
      <w:rPr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BCD6EE" w:sz="4" w:space="0"/>
          <w:top w:val="single" w:color="BCD6EE" w:sz="4" w:space="0"/>
          <w:right w:val="single" w:color="BCD6EE" w:sz="4" w:space="0"/>
          <w:bottom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7CAAB" w:sz="4" w:space="0"/>
          <w:top w:val="single" w:color="F7CAAB" w:sz="4" w:space="0"/>
          <w:right w:val="single" w:color="F7CAAB" w:sz="4" w:space="0"/>
          <w:bottom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DADADA" w:sz="4" w:space="0"/>
          <w:top w:val="single" w:color="DADADA" w:sz="4" w:space="0"/>
          <w:right w:val="single" w:color="DADADA" w:sz="4" w:space="0"/>
          <w:bottom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FE598" w:sz="4" w:space="0"/>
          <w:top w:val="single" w:color="FFE598" w:sz="4" w:space="0"/>
          <w:right w:val="single" w:color="FFE598" w:sz="4" w:space="0"/>
          <w:bottom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B3C5E7" w:sz="4" w:space="0"/>
          <w:top w:val="single" w:color="B3C5E7" w:sz="4" w:space="0"/>
          <w:right w:val="single" w:color="B3C5E7" w:sz="4" w:space="0"/>
          <w:bottom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C4DFB2" w:sz="4" w:space="0"/>
          <w:top w:val="single" w:color="C4DFB2" w:sz="4" w:space="0"/>
          <w:right w:val="single" w:color="C4DFB2" w:sz="4" w:space="0"/>
          <w:bottom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/>
      </w:tcPr>
    </w:tblStylePr>
    <w:tblStylePr w:type="band1Vert">
      <w:rPr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DEAF6"/>
      </w:tcPr>
    </w:tblStylePr>
    <w:tblStylePr w:type="band1Vert">
      <w:rPr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BE5D6"/>
      </w:tcPr>
    </w:tblStylePr>
    <w:tblStylePr w:type="band1Vert">
      <w:rPr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CECEC"/>
      </w:tcPr>
    </w:tblStylePr>
    <w:tblStylePr w:type="band1Vert">
      <w:rPr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F2CB"/>
      </w:tcPr>
    </w:tblStylePr>
    <w:tblStylePr w:type="band1Vert">
      <w:rPr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8E2F3"/>
      </w:tcPr>
    </w:tblStylePr>
    <w:tblStylePr w:type="band1Vert">
      <w:rPr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1EFD8"/>
      </w:tcPr>
    </w:tblStylePr>
    <w:tblStylePr w:type="band1Vert">
      <w:rPr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/>
      </w:tcPr>
    </w:tblStylePr>
    <w:tblStylePr w:type="band1Vert">
      <w:rPr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DEAF6"/>
      </w:tcPr>
    </w:tblStylePr>
    <w:tblStylePr w:type="band1Vert">
      <w:rPr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BE5D6"/>
      </w:tcPr>
    </w:tblStylePr>
    <w:tblStylePr w:type="band1Vert">
      <w:rPr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CECEC"/>
      </w:tcPr>
    </w:tblStylePr>
    <w:tblStylePr w:type="band1Vert">
      <w:rPr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F2CB"/>
      </w:tcPr>
    </w:tblStylePr>
    <w:tblStylePr w:type="band1Vert">
      <w:rPr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8E2F3"/>
      </w:tcPr>
    </w:tblStylePr>
    <w:tblStylePr w:type="band1Vert">
      <w:rPr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1EFD8"/>
      </w:tcPr>
    </w:tblStylePr>
    <w:tblStylePr w:type="band1Vert">
      <w:rPr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/>
      </w:tcPr>
    </w:tblStylePr>
    <w:tblStylePr w:type="band1Vert">
      <w:rPr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56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EEBF6"/>
      </w:tcPr>
    </w:tblStylePr>
    <w:tblStylePr w:type="band1Vert">
      <w:rPr>
        <w:color w:val="404040"/>
        <w:sz w:val="22"/>
      </w:rPr>
      <w:tcPr>
        <w:shd w:val="clear" w:color="auto" w:fill="DEEB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68A2D8"/>
        <w:tcBorders>
          <w:left w:val="single" w:color="68A2D8" w:sz="4" w:space="0"/>
          <w:top w:val="single" w:color="68A2D8" w:sz="4" w:space="0"/>
          <w:right w:val="single" w:color="68A2D8" w:sz="4" w:space="0"/>
          <w:bottom w:val="single" w:color="68A2D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/>
        </w:tcBorders>
      </w:tcPr>
    </w:tblStylePr>
  </w:style>
  <w:style w:type="table" w:styleId="56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BE5D6"/>
      </w:tcPr>
    </w:tblStylePr>
    <w:tblStylePr w:type="band1Vert">
      <w:rPr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4B184"/>
        <w:tcBorders>
          <w:left w:val="single" w:color="F4B184" w:sz="4" w:space="0"/>
          <w:top w:val="single" w:color="F4B184" w:sz="4" w:space="0"/>
          <w:right w:val="single" w:color="F4B184" w:sz="4" w:space="0"/>
          <w:bottom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56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CECEC"/>
      </w:tcPr>
    </w:tblStylePr>
    <w:tblStylePr w:type="band1Vert">
      <w:rPr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A5A5A5"/>
        <w:tcBorders>
          <w:left w:val="single" w:color="A5A5A5" w:sz="4" w:space="0"/>
          <w:top w:val="single" w:color="A5A5A5" w:sz="4" w:space="0"/>
          <w:right w:val="single" w:color="A5A5A5" w:sz="4" w:space="0"/>
          <w:bottom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56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F2CB"/>
      </w:tcPr>
    </w:tblStylePr>
    <w:tblStylePr w:type="band1Vert">
      <w:rPr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D865"/>
        <w:tcBorders>
          <w:left w:val="single" w:color="FFD865" w:sz="4" w:space="0"/>
          <w:top w:val="single" w:color="FFD865" w:sz="4" w:space="0"/>
          <w:right w:val="single" w:color="FFD865" w:sz="4" w:space="0"/>
          <w:bottom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57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8E2F3"/>
      </w:tcPr>
    </w:tblStylePr>
    <w:tblStylePr w:type="band1Vert">
      <w:rPr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472C4"/>
        <w:tcBorders>
          <w:left w:val="single" w:color="4472C4" w:sz="4" w:space="0"/>
          <w:top w:val="single" w:color="4472C4" w:sz="4" w:space="0"/>
          <w:right w:val="single" w:color="4472C4" w:sz="4" w:space="0"/>
          <w:bottom w:val="single" w:color="4472C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57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1EFD8"/>
      </w:tcPr>
    </w:tblStylePr>
    <w:tblStylePr w:type="band1Vert">
      <w:rPr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70AD47"/>
        <w:tcBorders>
          <w:left w:val="single" w:color="70AD47" w:sz="4" w:space="0"/>
          <w:top w:val="single" w:color="70AD47" w:sz="4" w:space="0"/>
          <w:right w:val="single" w:color="70AD47" w:sz="4" w:space="0"/>
          <w:bottom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57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</w:rPr>
      <w:tcPr>
        <w:shd w:val="clear" w:color="auto" w:fill="000000"/>
      </w:tcPr>
    </w:tblStylePr>
    <w:tblStylePr w:type="firstRow">
      <w:rPr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FFFFFF"/>
        <w:sz w:val="22"/>
      </w:rPr>
      <w:tcPr>
        <w:shd w:val="clear" w:color="auto" w:fill="000000"/>
      </w:tcPr>
    </w:tblStylePr>
    <w:tblStylePr w:type="lastRow">
      <w:rPr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57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</w:rPr>
      <w:tcPr>
        <w:shd w:val="clear" w:color="auto" w:fill="5B9BD5"/>
      </w:tcPr>
    </w:tblStylePr>
    <w:tblStylePr w:type="firstRow">
      <w:rPr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FFFFFF"/>
        <w:sz w:val="22"/>
      </w:rPr>
      <w:tcPr>
        <w:shd w:val="clear" w:color="auto" w:fill="5B9BD5"/>
      </w:tcPr>
    </w:tblStylePr>
    <w:tblStylePr w:type="lastRow">
      <w:rPr>
        <w:b/>
        <w:color w:val="FFFFFF"/>
        <w:sz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57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</w:rPr>
      <w:tcPr>
        <w:shd w:val="clear" w:color="auto" w:fill="ED7D31"/>
      </w:tcPr>
    </w:tblStylePr>
    <w:tblStylePr w:type="firstRow">
      <w:rPr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FFFFFF"/>
        <w:sz w:val="22"/>
      </w:rPr>
      <w:tcPr>
        <w:shd w:val="clear" w:color="auto" w:fill="ED7D31"/>
      </w:tcPr>
    </w:tblStylePr>
    <w:tblStylePr w:type="lastRow">
      <w:rPr>
        <w:b/>
        <w:color w:val="FFFFFF"/>
        <w:sz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57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</w:rPr>
      <w:tcPr>
        <w:shd w:val="clear" w:color="auto" w:fill="A5A5A5"/>
      </w:tcPr>
    </w:tblStylePr>
    <w:tblStylePr w:type="firstRow">
      <w:rPr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FFFFFF"/>
        <w:sz w:val="22"/>
      </w:rPr>
      <w:tcPr>
        <w:shd w:val="clear" w:color="auto" w:fill="A5A5A5"/>
      </w:tcPr>
    </w:tblStylePr>
    <w:tblStylePr w:type="lastRow">
      <w:rPr>
        <w:b/>
        <w:color w:val="FFFFFF"/>
        <w:sz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57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</w:rPr>
      <w:tcPr>
        <w:shd w:val="clear" w:color="auto" w:fill="FFC000"/>
      </w:tcPr>
    </w:tblStylePr>
    <w:tblStylePr w:type="firstRow">
      <w:rPr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FFFFFF"/>
        <w:sz w:val="22"/>
      </w:rPr>
      <w:tcPr>
        <w:shd w:val="clear" w:color="auto" w:fill="FFC000"/>
      </w:tcPr>
    </w:tblStylePr>
    <w:tblStylePr w:type="lastRow">
      <w:rPr>
        <w:b/>
        <w:color w:val="FFFFFF"/>
        <w:sz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57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</w:rPr>
      <w:tcPr>
        <w:shd w:val="clear" w:color="auto" w:fill="4472C4"/>
      </w:tcPr>
    </w:tblStylePr>
    <w:tblStylePr w:type="firstRow">
      <w:rPr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FFFFFF"/>
        <w:sz w:val="22"/>
      </w:rPr>
      <w:tcPr>
        <w:shd w:val="clear" w:color="auto" w:fill="4472C4"/>
      </w:tcPr>
    </w:tblStylePr>
    <w:tblStylePr w:type="lastRow">
      <w:rPr>
        <w:b/>
        <w:color w:val="FFFFFF"/>
        <w:sz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57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</w:rPr>
      <w:tcPr>
        <w:shd w:val="clear" w:color="auto" w:fill="70AD47"/>
      </w:tcPr>
    </w:tblStylePr>
    <w:tblStylePr w:type="firstRow">
      <w:rPr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FFFFFF"/>
        <w:sz w:val="22"/>
      </w:rPr>
      <w:tcPr>
        <w:shd w:val="clear" w:color="auto" w:fill="70AD47"/>
      </w:tcPr>
    </w:tblStylePr>
    <w:tblStylePr w:type="lastRow">
      <w:rPr>
        <w:b/>
        <w:color w:val="FFFFFF"/>
        <w:sz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57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58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CCCEA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ACCCEA"/>
        <w:sz w:val="22"/>
      </w:rPr>
    </w:tblStylePr>
    <w:tblStylePr w:type="firstCol">
      <w:rPr>
        <w:b/>
        <w:color w:val="ACCCEA"/>
      </w:rPr>
    </w:tblStylePr>
    <w:tblStylePr w:type="firstRow">
      <w:rPr>
        <w:b/>
        <w:color w:val="ACCCEA"/>
      </w:rPr>
      <w:tcPr>
        <w:tcBorders>
          <w:bottom w:val="single" w:color="ACCCEA" w:sz="12" w:space="0"/>
        </w:tcBorders>
      </w:tcPr>
    </w:tblStylePr>
    <w:tblStylePr w:type="lastCol">
      <w:rPr>
        <w:b/>
        <w:color w:val="ACCCEA"/>
      </w:rPr>
    </w:tblStylePr>
    <w:tblStylePr w:type="lastRow">
      <w:rPr>
        <w:b/>
        <w:color w:val="ACCCEA"/>
      </w:rPr>
    </w:tblStylePr>
  </w:style>
  <w:style w:type="table" w:styleId="58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58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58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58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254175"/>
        <w:sz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</w:tblStylePr>
  </w:style>
  <w:style w:type="table" w:styleId="58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54175"/>
        <w:sz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</w:tblStylePr>
  </w:style>
  <w:style w:type="table" w:styleId="586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</w:rPr>
    </w:tblStylePr>
    <w:tblStylePr w:type="firstCol">
      <w:rPr>
        <w:i/>
        <w:color w:val="7F7F7F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b/>
        <w:color w:val="7F7F7F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i/>
        <w:color w:val="7F7F7F"/>
        <w:sz w:val="22"/>
      </w:rPr>
      <w:tcPr>
        <w:shd w:val="clear" w:color="auto" w:fill="FFFFFF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7F7F7F"/>
        <w:sz w:val="22"/>
      </w:rPr>
      <w:tcPr>
        <w:shd w:val="clear" w:color="auto" w:fill="FFFFFF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CCCEA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ACCCEA"/>
        <w:sz w:val="22"/>
      </w:rPr>
    </w:tblStylePr>
    <w:tblStylePr w:type="firstCol">
      <w:rPr>
        <w:i/>
        <w:color w:val="ACCCEA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/>
          <w:bottom w:val="none" w:color="000000" w:sz="4" w:space="0"/>
        </w:tcBorders>
      </w:tcPr>
    </w:tblStylePr>
    <w:tblStylePr w:type="firstRow">
      <w:rPr>
        <w:b/>
        <w:color w:val="ACCCEA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/>
        </w:tcBorders>
      </w:tcPr>
    </w:tblStylePr>
    <w:tblStylePr w:type="lastCol">
      <w:rPr>
        <w:i/>
        <w:color w:val="ACCCEA"/>
        <w:sz w:val="22"/>
      </w:rPr>
      <w:tcPr>
        <w:shd w:val="clear" w:color="auto" w:fill="FFFFFF"/>
        <w:tcBorders>
          <w:left w:val="single" w:color="ACCCEA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ACCCEA"/>
        <w:sz w:val="22"/>
      </w:rPr>
      <w:tcPr>
        <w:shd w:val="clear" w:color="auto" w:fill="FFFFFF"/>
        <w:tcBorders>
          <w:left w:val="none" w:color="000000" w:sz="4" w:space="0"/>
          <w:top w:val="single" w:color="ACCCE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</w:rPr>
    </w:tblStylePr>
    <w:tblStylePr w:type="firstCol">
      <w:rPr>
        <w:i/>
        <w:color w:val="F4B184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/>
          <w:bottom w:val="none" w:color="000000" w:sz="4" w:space="0"/>
        </w:tcBorders>
      </w:tcPr>
    </w:tblStylePr>
    <w:tblStylePr w:type="firstRow">
      <w:rPr>
        <w:b/>
        <w:color w:val="F4B184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/>
        </w:tcBorders>
      </w:tcPr>
    </w:tblStylePr>
    <w:tblStylePr w:type="lastCol">
      <w:rPr>
        <w:i/>
        <w:color w:val="F4B184"/>
        <w:sz w:val="22"/>
      </w:rPr>
      <w:tcPr>
        <w:shd w:val="clear" w:color="auto" w:fill="FFFFFF"/>
        <w:tcBorders>
          <w:left w:val="single" w:color="F4B184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F4B184"/>
        <w:sz w:val="22"/>
      </w:rPr>
      <w:tcPr>
        <w:shd w:val="clear" w:color="auto" w:fill="FFFFFF"/>
        <w:tcBorders>
          <w:left w:val="none" w:color="000000" w:sz="4" w:space="0"/>
          <w:top w:val="single" w:color="F4B18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</w:rPr>
    </w:tblStylePr>
    <w:tblStylePr w:type="firstCol">
      <w:rPr>
        <w:i/>
        <w:color w:val="A5A5A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/>
          <w:bottom w:val="none" w:color="000000" w:sz="4" w:space="0"/>
        </w:tcBorders>
      </w:tcPr>
    </w:tblStylePr>
    <w:tblStylePr w:type="firstRow">
      <w:rPr>
        <w:b/>
        <w:color w:val="A5A5A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/>
        </w:tcBorders>
      </w:tcPr>
    </w:tblStylePr>
    <w:tblStylePr w:type="lastCol">
      <w:rPr>
        <w:i/>
        <w:color w:val="A5A5A5"/>
        <w:sz w:val="22"/>
      </w:rPr>
      <w:tcPr>
        <w:shd w:val="clear" w:color="auto" w:fill="FFFFFF"/>
        <w:tcBorders>
          <w:left w:val="single" w:color="A5A5A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A5A5A5"/>
        <w:sz w:val="22"/>
      </w:rPr>
      <w:tcPr>
        <w:shd w:val="clear" w:color="auto" w:fill="FFFFFF"/>
        <w:tcBorders>
          <w:left w:val="none" w:color="000000" w:sz="4" w:space="0"/>
          <w:top w:val="single" w:color="A5A5A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</w:rPr>
    </w:tblStylePr>
    <w:tblStylePr w:type="firstCol">
      <w:rPr>
        <w:i/>
        <w:color w:val="FFD86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/>
          <w:bottom w:val="none" w:color="000000" w:sz="4" w:space="0"/>
        </w:tcBorders>
      </w:tcPr>
    </w:tblStylePr>
    <w:tblStylePr w:type="firstRow">
      <w:rPr>
        <w:b/>
        <w:color w:val="FFD86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/>
        </w:tcBorders>
      </w:tcPr>
    </w:tblStylePr>
    <w:tblStylePr w:type="lastCol">
      <w:rPr>
        <w:i/>
        <w:color w:val="FFD865"/>
        <w:sz w:val="22"/>
      </w:rPr>
      <w:tcPr>
        <w:shd w:val="clear" w:color="auto" w:fill="FFFFFF"/>
        <w:tcBorders>
          <w:left w:val="single" w:color="FFD86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FFD865"/>
        <w:sz w:val="22"/>
      </w:rPr>
      <w:tcPr>
        <w:shd w:val="clear" w:color="auto" w:fill="FFFFFF"/>
        <w:tcBorders>
          <w:left w:val="none" w:color="000000" w:sz="4" w:space="0"/>
          <w:top w:val="single" w:color="FFD86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254175"/>
        <w:sz w:val="22"/>
      </w:rPr>
    </w:tblStylePr>
    <w:tblStylePr w:type="firstCol">
      <w:rPr>
        <w:i/>
        <w:color w:val="25417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/>
          <w:bottom w:val="none" w:color="000000" w:sz="4" w:space="0"/>
        </w:tcBorders>
      </w:tcPr>
    </w:tblStylePr>
    <w:tblStylePr w:type="firstRow">
      <w:rPr>
        <w:b/>
        <w:color w:val="25417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/>
        </w:tcBorders>
      </w:tcPr>
    </w:tblStylePr>
    <w:tblStylePr w:type="lastCol">
      <w:rPr>
        <w:i/>
        <w:color w:val="254175"/>
        <w:sz w:val="22"/>
      </w:rPr>
      <w:tcPr>
        <w:shd w:val="clear" w:color="auto" w:fill="FFFFFF"/>
        <w:tcBorders>
          <w:left w:val="single" w:color="95A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54175"/>
        <w:sz w:val="22"/>
      </w:rPr>
      <w:tcPr>
        <w:shd w:val="clear" w:color="auto" w:fill="FFFFFF"/>
        <w:tcBorders>
          <w:left w:val="none" w:color="000000" w:sz="4" w:space="0"/>
          <w:top w:val="single" w:color="95A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16429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</w:rPr>
    </w:tblStylePr>
    <w:tblStylePr w:type="firstCol">
      <w:rPr>
        <w:i/>
        <w:color w:val="416429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/>
          <w:bottom w:val="none" w:color="000000" w:sz="4" w:space="0"/>
        </w:tcBorders>
      </w:tcPr>
    </w:tblStylePr>
    <w:tblStylePr w:type="firstRow">
      <w:rPr>
        <w:b/>
        <w:color w:val="416429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/>
        </w:tcBorders>
      </w:tcPr>
    </w:tblStylePr>
    <w:tblStylePr w:type="lastCol">
      <w:rPr>
        <w:i/>
        <w:color w:val="416429"/>
        <w:sz w:val="22"/>
      </w:rPr>
      <w:tcPr>
        <w:shd w:val="clear" w:color="auto" w:fill="FFFFFF"/>
        <w:tcBorders>
          <w:left w:val="single" w:color="ADD394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16429"/>
        <w:sz w:val="22"/>
      </w:rPr>
      <w:tcPr>
        <w:shd w:val="clear" w:color="auto" w:fill="FFFFFF"/>
        <w:tcBorders>
          <w:left w:val="none" w:color="000000" w:sz="4" w:space="0"/>
          <w:top w:val="single" w:color="ADD39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/>
      </w:tcPr>
    </w:tblStylePr>
    <w:tblStylePr w:type="band1Vert">
      <w:rPr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60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5E5F4"/>
      </w:tcPr>
    </w:tblStylePr>
    <w:tblStylePr w:type="band1Vert">
      <w:rPr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A2C6E7" w:sz="4" w:space="0"/>
          <w:right w:val="none" w:color="000000" w:sz="4" w:space="0"/>
          <w:bottom w:val="single" w:color="A2C6E7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A2C6E7" w:sz="4" w:space="0"/>
          <w:right w:val="none" w:color="000000" w:sz="4" w:space="0"/>
          <w:bottom w:val="single" w:color="A2C6E7" w:sz="4" w:space="0"/>
        </w:tcBorders>
      </w:tcPr>
    </w:tblStylePr>
  </w:style>
  <w:style w:type="table" w:styleId="60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ADECB"/>
      </w:tcPr>
    </w:tblStylePr>
    <w:tblStylePr w:type="band1Vert">
      <w:rPr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F4B58A" w:sz="4" w:space="0"/>
          <w:right w:val="none" w:color="000000" w:sz="4" w:space="0"/>
          <w:bottom w:val="single" w:color="F4B58A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F4B58A" w:sz="4" w:space="0"/>
          <w:right w:val="none" w:color="000000" w:sz="4" w:space="0"/>
          <w:bottom w:val="single" w:color="F4B58A" w:sz="4" w:space="0"/>
        </w:tcBorders>
      </w:tcPr>
    </w:tblStylePr>
  </w:style>
  <w:style w:type="table" w:styleId="60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8E8E8"/>
      </w:tcPr>
    </w:tblStylePr>
    <w:tblStylePr w:type="band1Vert">
      <w:rPr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CCCCCC" w:sz="4" w:space="0"/>
          <w:right w:val="none" w:color="000000" w:sz="4" w:space="0"/>
          <w:bottom w:val="single" w:color="CCCCCC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CCCCCC" w:sz="4" w:space="0"/>
          <w:right w:val="none" w:color="000000" w:sz="4" w:space="0"/>
          <w:bottom w:val="single" w:color="CCCCCC" w:sz="4" w:space="0"/>
        </w:tcBorders>
      </w:tcPr>
    </w:tblStylePr>
  </w:style>
  <w:style w:type="table" w:styleId="60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EFBF"/>
      </w:tcPr>
    </w:tblStylePr>
    <w:tblStylePr w:type="band1Vert">
      <w:rPr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FFDB6F" w:sz="4" w:space="0"/>
          <w:right w:val="none" w:color="000000" w:sz="4" w:space="0"/>
          <w:bottom w:val="single" w:color="FFDB6F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FFDB6F" w:sz="4" w:space="0"/>
          <w:right w:val="none" w:color="000000" w:sz="4" w:space="0"/>
          <w:bottom w:val="single" w:color="FFDB6F" w:sz="4" w:space="0"/>
        </w:tcBorders>
      </w:tcPr>
    </w:tblStylePr>
  </w:style>
  <w:style w:type="table" w:styleId="60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FDBF0"/>
      </w:tcPr>
    </w:tblStylePr>
    <w:tblStylePr w:type="band1Vert">
      <w:rPr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95AFDD" w:sz="4" w:space="0"/>
          <w:right w:val="none" w:color="000000" w:sz="4" w:space="0"/>
          <w:bottom w:val="single" w:color="95AFDD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95AFDD" w:sz="4" w:space="0"/>
          <w:right w:val="none" w:color="000000" w:sz="4" w:space="0"/>
          <w:bottom w:val="single" w:color="95AFDD" w:sz="4" w:space="0"/>
        </w:tcBorders>
      </w:tcPr>
    </w:tblStylePr>
  </w:style>
  <w:style w:type="table" w:styleId="60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BCF"/>
      </w:tcPr>
    </w:tblStylePr>
    <w:tblStylePr w:type="band1Vert">
      <w:rPr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ADD394" w:sz="4" w:space="0"/>
          <w:right w:val="none" w:color="000000" w:sz="4" w:space="0"/>
          <w:bottom w:val="single" w:color="ADD394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ADD394" w:sz="4" w:space="0"/>
          <w:right w:val="none" w:color="000000" w:sz="4" w:space="0"/>
          <w:bottom w:val="single" w:color="ADD394" w:sz="4" w:space="0"/>
        </w:tcBorders>
      </w:tcPr>
    </w:tblStylePr>
  </w:style>
  <w:style w:type="table" w:styleId="60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DA9DB" w:sz="4" w:space="0"/>
          <w:bottom w:val="single" w:color="8DA9DB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sz="4" w:space="0"/>
          <w:right w:val="single" w:color="8DA9D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DA9D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/>
      </w:tcPr>
    </w:tblStylePr>
    <w:tblStylePr w:type="band1Vert">
      <w:rPr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5E5F4"/>
      </w:tcPr>
    </w:tblStylePr>
    <w:tblStylePr w:type="band1Vert">
      <w:rPr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ADECB"/>
      </w:tcPr>
    </w:tblStylePr>
    <w:tblStylePr w:type="band1Vert">
      <w:rPr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8E8E8"/>
      </w:tcPr>
    </w:tblStylePr>
    <w:tblStylePr w:type="band1Vert">
      <w:rPr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FEFBF"/>
      </w:tcPr>
    </w:tblStylePr>
    <w:tblStylePr w:type="band1Vert">
      <w:rPr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FDBF0"/>
      </w:tcPr>
    </w:tblStylePr>
    <w:tblStylePr w:type="band1Vert">
      <w:rPr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BCF"/>
      </w:tcPr>
    </w:tblStylePr>
    <w:tblStylePr w:type="band1Vert">
      <w:rPr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62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5B9BD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5B9BD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5B9BD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5B9BD5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auto" w:fill="5B9BD5"/>
        <w:tcBorders>
          <w:top w:val="single" w:color="5B9BD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5B9BD5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62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F4B184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auto" w:fill="F4B184"/>
        <w:tcBorders>
          <w:top w:val="single" w:color="F4B184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62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C9C9C9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auto" w:fill="C9C9C9"/>
        <w:tcBorders>
          <w:top w:val="single" w:color="C9C9C9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62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FFD865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auto" w:fill="FFD865"/>
        <w:tcBorders>
          <w:top w:val="single" w:color="FFD86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62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DA9D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8DA9D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8DA9D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8DA9DB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auto" w:fill="8DA9DB"/>
        <w:tcBorders>
          <w:top w:val="single" w:color="8DA9D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DA9DB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62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</w:rPr>
      <w:tcPr>
        <w:tcBorders>
          <w:left w:val="single" w:color="A9D08E" w:sz="32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</w:rPr>
      <w:tcPr>
        <w:shd w:val="clear" w:color="auto" w:fill="A9D08E"/>
        <w:tcBorders>
          <w:top w:val="single" w:color="A9D08E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2" w:space="0"/>
        </w:tcBorders>
      </w:tcPr>
    </w:tblStylePr>
    <w:tblStylePr w:type="lastRow">
      <w:rPr>
        <w:b/>
        <w:color w:val="FFFFFF"/>
        <w:sz w:val="22"/>
      </w:rPr>
    </w:tblStylePr>
  </w:style>
  <w:style w:type="table" w:styleId="62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62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245A8D"/>
        <w:sz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4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  <w:tcPr>
        <w:tcBorders>
          <w:top w:val="single" w:color="5B9BD5" w:sz="4" w:space="0"/>
        </w:tcBorders>
      </w:tcPr>
    </w:tblStylePr>
  </w:style>
  <w:style w:type="table" w:styleId="63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63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63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63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DA9DB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8DA9DB"/>
        <w:sz w:val="22"/>
      </w:rPr>
    </w:tblStylePr>
    <w:tblStylePr w:type="firstCol">
      <w:rPr>
        <w:b/>
        <w:color w:val="8DA9DB"/>
      </w:rPr>
    </w:tblStylePr>
    <w:tblStylePr w:type="firstRow">
      <w:rPr>
        <w:b/>
        <w:color w:val="8DA9DB"/>
      </w:rPr>
      <w:tcPr>
        <w:tcBorders>
          <w:bottom w:val="single" w:color="8DA9DB" w:sz="4" w:space="0"/>
        </w:tcBorders>
      </w:tcPr>
    </w:tblStylePr>
    <w:tblStylePr w:type="lastCol">
      <w:rPr>
        <w:b/>
        <w:color w:val="8DA9DB"/>
      </w:rPr>
    </w:tblStylePr>
    <w:tblStylePr w:type="lastRow">
      <w:rPr>
        <w:b/>
        <w:color w:val="8DA9DB"/>
      </w:rPr>
      <w:tcPr>
        <w:tcBorders>
          <w:top w:val="single" w:color="8DA9DB" w:sz="4" w:space="0"/>
        </w:tcBorders>
      </w:tcPr>
    </w:tblStylePr>
  </w:style>
  <w:style w:type="table" w:styleId="63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635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</w:rPr>
    </w:tblStylePr>
    <w:tblStylePr w:type="firstCol">
      <w:rPr>
        <w:i/>
        <w:color w:val="7F7F7F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i/>
        <w:color w:val="7F7F7F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i/>
        <w:color w:val="7F7F7F"/>
        <w:sz w:val="22"/>
      </w:rPr>
      <w:tcPr>
        <w:shd w:val="clear" w:color="auto" w:fill="FFFFFF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F7F7F"/>
        <w:sz w:val="22"/>
      </w:rPr>
      <w:tcPr>
        <w:shd w:val="clear" w:color="auto" w:fill="FFFFFF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245A8D"/>
        <w:sz w:val="22"/>
      </w:rPr>
    </w:tblStylePr>
    <w:tblStylePr w:type="firstCol">
      <w:rPr>
        <w:i/>
        <w:color w:val="245A8D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/>
          <w:bottom w:val="none" w:color="000000" w:sz="4" w:space="0"/>
        </w:tcBorders>
      </w:tcPr>
    </w:tblStylePr>
    <w:tblStylePr w:type="firstRow">
      <w:rPr>
        <w:i/>
        <w:color w:val="245A8D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/>
        </w:tcBorders>
      </w:tcPr>
    </w:tblStylePr>
    <w:tblStylePr w:type="lastCol">
      <w:rPr>
        <w:i/>
        <w:color w:val="245A8D"/>
        <w:sz w:val="22"/>
      </w:rPr>
      <w:tcPr>
        <w:shd w:val="clear" w:color="auto" w:fill="FFFFFF"/>
        <w:tcBorders>
          <w:left w:val="single" w:color="5B9BD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45A8D"/>
        <w:sz w:val="22"/>
      </w:rPr>
      <w:tcPr>
        <w:shd w:val="clear" w:color="auto" w:fill="FFFFFF"/>
        <w:tcBorders>
          <w:left w:val="none" w:color="000000" w:sz="4" w:space="0"/>
          <w:top w:val="single" w:color="5B9BD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</w:rPr>
    </w:tblStylePr>
    <w:tblStylePr w:type="firstCol">
      <w:rPr>
        <w:i/>
        <w:color w:val="F4B184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/>
          <w:bottom w:val="none" w:color="000000" w:sz="4" w:space="0"/>
        </w:tcBorders>
      </w:tcPr>
    </w:tblStylePr>
    <w:tblStylePr w:type="firstRow">
      <w:rPr>
        <w:i/>
        <w:color w:val="F4B184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/>
        </w:tcBorders>
      </w:tcPr>
    </w:tblStylePr>
    <w:tblStylePr w:type="lastCol">
      <w:rPr>
        <w:i/>
        <w:color w:val="F4B184"/>
        <w:sz w:val="22"/>
      </w:rPr>
      <w:tcPr>
        <w:shd w:val="clear" w:color="auto" w:fill="FFFFFF"/>
        <w:tcBorders>
          <w:left w:val="single" w:color="F4B184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F4B184"/>
        <w:sz w:val="22"/>
      </w:rPr>
      <w:tcPr>
        <w:shd w:val="clear" w:color="auto" w:fill="FFFFFF"/>
        <w:tcBorders>
          <w:left w:val="none" w:color="000000" w:sz="4" w:space="0"/>
          <w:top w:val="single" w:color="F4B18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</w:rPr>
    </w:tblStylePr>
    <w:tblStylePr w:type="firstCol">
      <w:rPr>
        <w:i/>
        <w:color w:val="C9C9C9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/>
          <w:bottom w:val="none" w:color="000000" w:sz="4" w:space="0"/>
        </w:tcBorders>
      </w:tcPr>
    </w:tblStylePr>
    <w:tblStylePr w:type="firstRow">
      <w:rPr>
        <w:i/>
        <w:color w:val="C9C9C9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/>
        </w:tcBorders>
      </w:tcPr>
    </w:tblStylePr>
    <w:tblStylePr w:type="lastCol">
      <w:rPr>
        <w:i/>
        <w:color w:val="C9C9C9"/>
        <w:sz w:val="22"/>
      </w:rPr>
      <w:tcPr>
        <w:shd w:val="clear" w:color="auto" w:fill="FFFFFF"/>
        <w:tcBorders>
          <w:left w:val="single" w:color="C9C9C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C9C9C9"/>
        <w:sz w:val="22"/>
      </w:rPr>
      <w:tcPr>
        <w:shd w:val="clear" w:color="auto" w:fill="FFFFFF"/>
        <w:tcBorders>
          <w:left w:val="none" w:color="000000" w:sz="4" w:space="0"/>
          <w:top w:val="single" w:color="C9C9C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3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</w:rPr>
    </w:tblStylePr>
    <w:tblStylePr w:type="firstCol">
      <w:rPr>
        <w:i/>
        <w:color w:val="FFD86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/>
          <w:bottom w:val="none" w:color="000000" w:sz="4" w:space="0"/>
        </w:tcBorders>
      </w:tcPr>
    </w:tblStylePr>
    <w:tblStylePr w:type="firstRow">
      <w:rPr>
        <w:i/>
        <w:color w:val="FFD86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/>
        </w:tcBorders>
      </w:tcPr>
    </w:tblStylePr>
    <w:tblStylePr w:type="lastCol">
      <w:rPr>
        <w:i/>
        <w:color w:val="FFD865"/>
        <w:sz w:val="22"/>
      </w:rPr>
      <w:tcPr>
        <w:shd w:val="clear" w:color="auto" w:fill="FFFFFF"/>
        <w:tcBorders>
          <w:left w:val="single" w:color="FFD86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FFD865"/>
        <w:sz w:val="22"/>
      </w:rPr>
      <w:tcPr>
        <w:shd w:val="clear" w:color="auto" w:fill="FFFFFF"/>
        <w:tcBorders>
          <w:left w:val="none" w:color="000000" w:sz="4" w:space="0"/>
          <w:top w:val="single" w:color="FFD86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DA9DB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8DA9DB"/>
        <w:sz w:val="22"/>
      </w:rPr>
    </w:tblStylePr>
    <w:tblStylePr w:type="firstCol">
      <w:rPr>
        <w:i/>
        <w:color w:val="8DA9DB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/>
          <w:bottom w:val="none" w:color="000000" w:sz="4" w:space="0"/>
        </w:tcBorders>
      </w:tcPr>
    </w:tblStylePr>
    <w:tblStylePr w:type="firstRow">
      <w:rPr>
        <w:i/>
        <w:color w:val="8DA9DB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/>
        </w:tcBorders>
      </w:tcPr>
    </w:tblStylePr>
    <w:tblStylePr w:type="lastCol">
      <w:rPr>
        <w:i/>
        <w:color w:val="8DA9DB"/>
        <w:sz w:val="22"/>
      </w:rPr>
      <w:tcPr>
        <w:shd w:val="clear" w:color="auto" w:fill="FFFFFF"/>
        <w:tcBorders>
          <w:left w:val="single" w:color="8DA9D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8DA9DB"/>
        <w:sz w:val="22"/>
      </w:rPr>
      <w:tcPr>
        <w:shd w:val="clear" w:color="auto" w:fill="FFFFFF"/>
        <w:tcBorders>
          <w:left w:val="none" w:color="000000" w:sz="4" w:space="0"/>
          <w:top w:val="single" w:color="8DA9D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</w:rPr>
    </w:tblStylePr>
    <w:tblStylePr w:type="firstCol">
      <w:rPr>
        <w:i/>
        <w:color w:val="A9D08E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/>
          <w:bottom w:val="none" w:color="000000" w:sz="4" w:space="0"/>
        </w:tcBorders>
      </w:tcPr>
    </w:tblStylePr>
    <w:tblStylePr w:type="firstRow">
      <w:rPr>
        <w:i/>
        <w:color w:val="A9D08E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/>
        </w:tcBorders>
      </w:tcPr>
    </w:tblStylePr>
    <w:tblStylePr w:type="lastCol">
      <w:rPr>
        <w:i/>
        <w:color w:val="A9D08E"/>
        <w:sz w:val="22"/>
      </w:rPr>
      <w:tcPr>
        <w:shd w:val="clear" w:color="auto" w:fill="FFFFFF"/>
        <w:tcBorders>
          <w:left w:val="single" w:color="A9D08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A9D08E"/>
        <w:sz w:val="22"/>
      </w:rPr>
      <w:tcPr>
        <w:shd w:val="clear" w:color="auto" w:fill="FFFFFF"/>
        <w:tcBorders>
          <w:left w:val="none" w:color="000000" w:sz="4" w:space="0"/>
          <w:top w:val="single" w:color="A9D08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F2F2F2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64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BDFF1"/>
      </w:tcPr>
    </w:tblStylePr>
    <w:tblStylePr w:type="band2Vert">
      <w:rPr>
        <w:color w:val="404040"/>
        <w:sz w:val="22"/>
      </w:rPr>
      <w:tcPr>
        <w:shd w:val="clear" w:color="auto" w:fill="CBDFF1"/>
      </w:tcPr>
    </w:tblStylePr>
    <w:tblStylePr w:type="firstCol">
      <w:rPr>
        <w:color w:val="F2F2F2"/>
        <w:sz w:val="22"/>
      </w:rPr>
      <w:tcPr>
        <w:shd w:val="clear" w:color="auto" w:fill="68A2D8"/>
      </w:tcPr>
    </w:tblStylePr>
    <w:tblStylePr w:type="firstRow">
      <w:rPr>
        <w:color w:val="F2F2F2"/>
        <w:sz w:val="22"/>
      </w:rPr>
      <w:tcPr>
        <w:shd w:val="clear" w:color="auto" w:fill="68A2D8"/>
      </w:tcPr>
    </w:tblStylePr>
    <w:tblStylePr w:type="lastCol">
      <w:rPr>
        <w:color w:val="F2F2F2"/>
        <w:sz w:val="22"/>
      </w:rPr>
      <w:tcPr>
        <w:shd w:val="clear" w:color="auto" w:fill="68A2D8"/>
      </w:tcPr>
    </w:tblStylePr>
    <w:tblStylePr w:type="lastRow">
      <w:rPr>
        <w:color w:val="F2F2F2"/>
        <w:sz w:val="22"/>
      </w:rPr>
      <w:tcPr>
        <w:shd w:val="clear" w:color="auto" w:fill="68A2D8"/>
      </w:tcPr>
    </w:tblStylePr>
  </w:style>
  <w:style w:type="table" w:styleId="64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BE5D6"/>
      </w:tcPr>
    </w:tblStylePr>
    <w:tblStylePr w:type="band2Vert">
      <w:rPr>
        <w:color w:val="404040"/>
        <w:sz w:val="22"/>
      </w:rPr>
      <w:tcPr>
        <w:shd w:val="clear" w:color="auto" w:fill="FBE5D6"/>
      </w:tcPr>
    </w:tblStylePr>
    <w:tblStylePr w:type="firstCol">
      <w:rPr>
        <w:color w:val="F2F2F2"/>
        <w:sz w:val="22"/>
      </w:rPr>
      <w:tcPr>
        <w:shd w:val="clear" w:color="auto" w:fill="F4B184"/>
      </w:tcPr>
    </w:tblStylePr>
    <w:tblStylePr w:type="firstRow">
      <w:rPr>
        <w:color w:val="F2F2F2"/>
        <w:sz w:val="22"/>
      </w:rPr>
      <w:tcPr>
        <w:shd w:val="clear" w:color="auto" w:fill="F4B184"/>
      </w:tcPr>
    </w:tblStylePr>
    <w:tblStylePr w:type="lastCol">
      <w:rPr>
        <w:color w:val="F2F2F2"/>
        <w:sz w:val="22"/>
      </w:rPr>
      <w:tcPr>
        <w:shd w:val="clear" w:color="auto" w:fill="F4B184"/>
      </w:tcPr>
    </w:tblStylePr>
    <w:tblStylePr w:type="lastRow">
      <w:rPr>
        <w:color w:val="F2F2F2"/>
        <w:sz w:val="22"/>
      </w:rPr>
      <w:tcPr>
        <w:shd w:val="clear" w:color="auto" w:fill="F4B184"/>
      </w:tcPr>
    </w:tblStylePr>
  </w:style>
  <w:style w:type="table" w:styleId="64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CECEC"/>
      </w:tcPr>
    </w:tblStylePr>
    <w:tblStylePr w:type="band2Vert">
      <w:rPr>
        <w:color w:val="404040"/>
        <w:sz w:val="22"/>
      </w:rPr>
      <w:tcPr>
        <w:shd w:val="clear" w:color="auto" w:fill="ECECEC"/>
      </w:tcPr>
    </w:tblStylePr>
    <w:tblStylePr w:type="firstCol">
      <w:rPr>
        <w:color w:val="F2F2F2"/>
        <w:sz w:val="22"/>
      </w:rPr>
      <w:tcPr>
        <w:shd w:val="clear" w:color="auto" w:fill="A5A5A5"/>
      </w:tcPr>
    </w:tblStylePr>
    <w:tblStylePr w:type="firstRow">
      <w:rPr>
        <w:color w:val="F2F2F2"/>
        <w:sz w:val="22"/>
      </w:rPr>
      <w:tcPr>
        <w:shd w:val="clear" w:color="auto" w:fill="A5A5A5"/>
      </w:tcPr>
    </w:tblStylePr>
    <w:tblStylePr w:type="lastCol">
      <w:rPr>
        <w:color w:val="F2F2F2"/>
        <w:sz w:val="22"/>
      </w:rPr>
      <w:tcPr>
        <w:shd w:val="clear" w:color="auto" w:fill="A5A5A5"/>
      </w:tcPr>
    </w:tblStylePr>
    <w:tblStylePr w:type="lastRow">
      <w:rPr>
        <w:color w:val="F2F2F2"/>
        <w:sz w:val="22"/>
      </w:rPr>
      <w:tcPr>
        <w:shd w:val="clear" w:color="auto" w:fill="A5A5A5"/>
      </w:tcPr>
    </w:tblStylePr>
  </w:style>
  <w:style w:type="table" w:styleId="64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2CB"/>
      </w:tcPr>
    </w:tblStylePr>
    <w:tblStylePr w:type="band2Vert">
      <w:rPr>
        <w:color w:val="404040"/>
        <w:sz w:val="22"/>
      </w:rPr>
      <w:tcPr>
        <w:shd w:val="clear" w:color="auto" w:fill="FFF2CB"/>
      </w:tcPr>
    </w:tblStylePr>
    <w:tblStylePr w:type="firstCol">
      <w:rPr>
        <w:color w:val="F2F2F2"/>
        <w:sz w:val="22"/>
      </w:rPr>
      <w:tcPr>
        <w:shd w:val="clear" w:color="auto" w:fill="FFD865"/>
      </w:tcPr>
    </w:tblStylePr>
    <w:tblStylePr w:type="firstRow">
      <w:rPr>
        <w:color w:val="F2F2F2"/>
        <w:sz w:val="22"/>
      </w:rPr>
      <w:tcPr>
        <w:shd w:val="clear" w:color="auto" w:fill="FFD865"/>
      </w:tcPr>
    </w:tblStylePr>
    <w:tblStylePr w:type="lastCol">
      <w:rPr>
        <w:color w:val="F2F2F2"/>
        <w:sz w:val="22"/>
      </w:rPr>
      <w:tcPr>
        <w:shd w:val="clear" w:color="auto" w:fill="FFD865"/>
      </w:tcPr>
    </w:tblStylePr>
    <w:tblStylePr w:type="lastRow">
      <w:rPr>
        <w:color w:val="F2F2F2"/>
        <w:sz w:val="22"/>
      </w:rPr>
      <w:tcPr>
        <w:shd w:val="clear" w:color="auto" w:fill="FFD865"/>
      </w:tcPr>
    </w:tblStylePr>
  </w:style>
  <w:style w:type="table" w:styleId="64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8E2F3"/>
      </w:tcPr>
    </w:tblStylePr>
    <w:tblStylePr w:type="band2Vert">
      <w:rPr>
        <w:color w:val="404040"/>
        <w:sz w:val="22"/>
      </w:rPr>
      <w:tcPr>
        <w:shd w:val="clear" w:color="auto" w:fill="D8E2F3"/>
      </w:tcPr>
    </w:tblStylePr>
    <w:tblStylePr w:type="firstCol">
      <w:rPr>
        <w:color w:val="F2F2F2"/>
        <w:sz w:val="22"/>
      </w:rPr>
      <w:tcPr>
        <w:shd w:val="clear" w:color="auto" w:fill="4472C4"/>
      </w:tcPr>
    </w:tblStylePr>
    <w:tblStylePr w:type="firstRow">
      <w:rPr>
        <w:color w:val="F2F2F2"/>
        <w:sz w:val="22"/>
      </w:rPr>
      <w:tcPr>
        <w:shd w:val="clear" w:color="auto" w:fill="4472C4"/>
      </w:tcPr>
    </w:tblStylePr>
    <w:tblStylePr w:type="lastCol">
      <w:rPr>
        <w:color w:val="F2F2F2"/>
        <w:sz w:val="22"/>
      </w:rPr>
      <w:tcPr>
        <w:shd w:val="clear" w:color="auto" w:fill="4472C4"/>
      </w:tcPr>
    </w:tblStylePr>
    <w:tblStylePr w:type="lastRow">
      <w:rPr>
        <w:color w:val="F2F2F2"/>
        <w:sz w:val="22"/>
      </w:rPr>
      <w:tcPr>
        <w:shd w:val="clear" w:color="auto" w:fill="4472C4"/>
      </w:tcPr>
    </w:tblStylePr>
  </w:style>
  <w:style w:type="table" w:styleId="64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1EFD8"/>
      </w:tcPr>
    </w:tblStylePr>
    <w:tblStylePr w:type="band2Vert">
      <w:rPr>
        <w:color w:val="404040"/>
        <w:sz w:val="22"/>
      </w:rPr>
      <w:tcPr>
        <w:shd w:val="clear" w:color="auto" w:fill="E1EFD8"/>
      </w:tcPr>
    </w:tblStylePr>
    <w:tblStylePr w:type="firstCol">
      <w:rPr>
        <w:color w:val="F2F2F2"/>
        <w:sz w:val="22"/>
      </w:rPr>
      <w:tcPr>
        <w:shd w:val="clear" w:color="auto" w:fill="70AD47"/>
      </w:tcPr>
    </w:tblStylePr>
    <w:tblStylePr w:type="firstRow">
      <w:rPr>
        <w:color w:val="F2F2F2"/>
        <w:sz w:val="22"/>
      </w:rPr>
      <w:tcPr>
        <w:shd w:val="clear" w:color="auto" w:fill="70AD47"/>
      </w:tcPr>
    </w:tblStylePr>
    <w:tblStylePr w:type="lastCol">
      <w:rPr>
        <w:color w:val="F2F2F2"/>
        <w:sz w:val="22"/>
      </w:rPr>
      <w:tcPr>
        <w:shd w:val="clear" w:color="auto" w:fill="70AD47"/>
      </w:tcPr>
    </w:tblStylePr>
    <w:tblStylePr w:type="lastRow">
      <w:rPr>
        <w:color w:val="F2F2F2"/>
        <w:sz w:val="22"/>
      </w:rPr>
      <w:tcPr>
        <w:shd w:val="clear" w:color="auto" w:fill="70AD47"/>
      </w:tcPr>
    </w:tblStylePr>
  </w:style>
  <w:style w:type="table" w:styleId="64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F2F2F2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65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BDFF1"/>
      </w:tcPr>
    </w:tblStylePr>
    <w:tblStylePr w:type="band2Vert">
      <w:rPr>
        <w:color w:val="404040"/>
        <w:sz w:val="22"/>
      </w:rPr>
      <w:tcPr>
        <w:shd w:val="clear" w:color="auto" w:fill="CBDFF1"/>
      </w:tcPr>
    </w:tblStylePr>
    <w:tblStylePr w:type="firstCol">
      <w:rPr>
        <w:color w:val="F2F2F2"/>
        <w:sz w:val="22"/>
      </w:rPr>
      <w:tcPr>
        <w:shd w:val="clear" w:color="auto" w:fill="68A2D8"/>
      </w:tcPr>
    </w:tblStylePr>
    <w:tblStylePr w:type="firstRow">
      <w:rPr>
        <w:color w:val="F2F2F2"/>
        <w:sz w:val="22"/>
      </w:rPr>
      <w:tcPr>
        <w:shd w:val="clear" w:color="auto" w:fill="68A2D8"/>
      </w:tcPr>
    </w:tblStylePr>
    <w:tblStylePr w:type="lastCol">
      <w:rPr>
        <w:color w:val="F2F2F2"/>
        <w:sz w:val="22"/>
      </w:rPr>
      <w:tcPr>
        <w:shd w:val="clear" w:color="auto" w:fill="68A2D8"/>
      </w:tcPr>
    </w:tblStylePr>
    <w:tblStylePr w:type="lastRow">
      <w:rPr>
        <w:color w:val="F2F2F2"/>
        <w:sz w:val="22"/>
      </w:rPr>
      <w:tcPr>
        <w:shd w:val="clear" w:color="auto" w:fill="68A2D8"/>
      </w:tcPr>
    </w:tblStylePr>
  </w:style>
  <w:style w:type="table" w:styleId="65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BE5D6"/>
      </w:tcPr>
    </w:tblStylePr>
    <w:tblStylePr w:type="band2Vert">
      <w:rPr>
        <w:color w:val="404040"/>
        <w:sz w:val="22"/>
      </w:rPr>
      <w:tcPr>
        <w:shd w:val="clear" w:color="auto" w:fill="FBE5D6"/>
      </w:tcPr>
    </w:tblStylePr>
    <w:tblStylePr w:type="firstCol">
      <w:rPr>
        <w:color w:val="F2F2F2"/>
        <w:sz w:val="22"/>
      </w:rPr>
      <w:tcPr>
        <w:shd w:val="clear" w:color="auto" w:fill="F4B184"/>
      </w:tcPr>
    </w:tblStylePr>
    <w:tblStylePr w:type="firstRow">
      <w:rPr>
        <w:color w:val="F2F2F2"/>
        <w:sz w:val="22"/>
      </w:rPr>
      <w:tcPr>
        <w:shd w:val="clear" w:color="auto" w:fill="F4B184"/>
      </w:tcPr>
    </w:tblStylePr>
    <w:tblStylePr w:type="lastCol">
      <w:rPr>
        <w:color w:val="F2F2F2"/>
        <w:sz w:val="22"/>
      </w:rPr>
      <w:tcPr>
        <w:shd w:val="clear" w:color="auto" w:fill="F4B184"/>
      </w:tcPr>
    </w:tblStylePr>
    <w:tblStylePr w:type="lastRow">
      <w:rPr>
        <w:color w:val="F2F2F2"/>
        <w:sz w:val="22"/>
      </w:rPr>
      <w:tcPr>
        <w:shd w:val="clear" w:color="auto" w:fill="F4B184"/>
      </w:tcPr>
    </w:tblStylePr>
  </w:style>
  <w:style w:type="table" w:styleId="65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CECEC"/>
      </w:tcPr>
    </w:tblStylePr>
    <w:tblStylePr w:type="band2Vert">
      <w:rPr>
        <w:color w:val="404040"/>
        <w:sz w:val="22"/>
      </w:rPr>
      <w:tcPr>
        <w:shd w:val="clear" w:color="auto" w:fill="ECECEC"/>
      </w:tcPr>
    </w:tblStylePr>
    <w:tblStylePr w:type="firstCol">
      <w:rPr>
        <w:color w:val="F2F2F2"/>
        <w:sz w:val="22"/>
      </w:rPr>
      <w:tcPr>
        <w:shd w:val="clear" w:color="auto" w:fill="A5A5A5"/>
      </w:tcPr>
    </w:tblStylePr>
    <w:tblStylePr w:type="firstRow">
      <w:rPr>
        <w:color w:val="F2F2F2"/>
        <w:sz w:val="22"/>
      </w:rPr>
      <w:tcPr>
        <w:shd w:val="clear" w:color="auto" w:fill="A5A5A5"/>
      </w:tcPr>
    </w:tblStylePr>
    <w:tblStylePr w:type="lastCol">
      <w:rPr>
        <w:color w:val="F2F2F2"/>
        <w:sz w:val="22"/>
      </w:rPr>
      <w:tcPr>
        <w:shd w:val="clear" w:color="auto" w:fill="A5A5A5"/>
      </w:tcPr>
    </w:tblStylePr>
    <w:tblStylePr w:type="lastRow">
      <w:rPr>
        <w:color w:val="F2F2F2"/>
        <w:sz w:val="22"/>
      </w:rPr>
      <w:tcPr>
        <w:shd w:val="clear" w:color="auto" w:fill="A5A5A5"/>
      </w:tcPr>
    </w:tblStylePr>
  </w:style>
  <w:style w:type="table" w:styleId="65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FF2CB"/>
      </w:tcPr>
    </w:tblStylePr>
    <w:tblStylePr w:type="band2Vert">
      <w:rPr>
        <w:color w:val="404040"/>
        <w:sz w:val="22"/>
      </w:rPr>
      <w:tcPr>
        <w:shd w:val="clear" w:color="auto" w:fill="FFF2CB"/>
      </w:tcPr>
    </w:tblStylePr>
    <w:tblStylePr w:type="firstCol">
      <w:rPr>
        <w:color w:val="F2F2F2"/>
        <w:sz w:val="22"/>
      </w:rPr>
      <w:tcPr>
        <w:shd w:val="clear" w:color="auto" w:fill="FFD865"/>
      </w:tcPr>
    </w:tblStylePr>
    <w:tblStylePr w:type="firstRow">
      <w:rPr>
        <w:color w:val="F2F2F2"/>
        <w:sz w:val="22"/>
      </w:rPr>
      <w:tcPr>
        <w:shd w:val="clear" w:color="auto" w:fill="FFD865"/>
      </w:tcPr>
    </w:tblStylePr>
    <w:tblStylePr w:type="lastCol">
      <w:rPr>
        <w:color w:val="F2F2F2"/>
        <w:sz w:val="22"/>
      </w:rPr>
      <w:tcPr>
        <w:shd w:val="clear" w:color="auto" w:fill="FFD865"/>
      </w:tcPr>
    </w:tblStylePr>
    <w:tblStylePr w:type="lastRow">
      <w:rPr>
        <w:color w:val="F2F2F2"/>
        <w:sz w:val="22"/>
      </w:rPr>
      <w:tcPr>
        <w:shd w:val="clear" w:color="auto" w:fill="FFD865"/>
      </w:tcPr>
    </w:tblStylePr>
  </w:style>
  <w:style w:type="table" w:styleId="65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8E2F3"/>
      </w:tcPr>
    </w:tblStylePr>
    <w:tblStylePr w:type="band2Vert">
      <w:rPr>
        <w:color w:val="404040"/>
        <w:sz w:val="22"/>
      </w:rPr>
      <w:tcPr>
        <w:shd w:val="clear" w:color="auto" w:fill="D8E2F3"/>
      </w:tcPr>
    </w:tblStylePr>
    <w:tblStylePr w:type="firstCol">
      <w:rPr>
        <w:color w:val="F2F2F2"/>
        <w:sz w:val="22"/>
      </w:rPr>
      <w:tcPr>
        <w:shd w:val="clear" w:color="auto" w:fill="4472C4"/>
      </w:tcPr>
    </w:tblStylePr>
    <w:tblStylePr w:type="firstRow">
      <w:rPr>
        <w:color w:val="F2F2F2"/>
        <w:sz w:val="22"/>
      </w:rPr>
      <w:tcPr>
        <w:shd w:val="clear" w:color="auto" w:fill="4472C4"/>
      </w:tcPr>
    </w:tblStylePr>
    <w:tblStylePr w:type="lastCol">
      <w:rPr>
        <w:color w:val="F2F2F2"/>
        <w:sz w:val="22"/>
      </w:rPr>
      <w:tcPr>
        <w:shd w:val="clear" w:color="auto" w:fill="4472C4"/>
      </w:tcPr>
    </w:tblStylePr>
    <w:tblStylePr w:type="lastRow">
      <w:rPr>
        <w:color w:val="F2F2F2"/>
        <w:sz w:val="22"/>
      </w:rPr>
      <w:tcPr>
        <w:shd w:val="clear" w:color="auto" w:fill="4472C4"/>
      </w:tcPr>
    </w:tblStylePr>
  </w:style>
  <w:style w:type="table" w:styleId="65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1EFD8"/>
      </w:tcPr>
    </w:tblStylePr>
    <w:tblStylePr w:type="band2Vert">
      <w:rPr>
        <w:color w:val="404040"/>
        <w:sz w:val="22"/>
      </w:rPr>
      <w:tcPr>
        <w:shd w:val="clear" w:color="auto" w:fill="E1EFD8"/>
      </w:tcPr>
    </w:tblStylePr>
    <w:tblStylePr w:type="firstCol">
      <w:rPr>
        <w:color w:val="F2F2F2"/>
        <w:sz w:val="22"/>
      </w:rPr>
      <w:tcPr>
        <w:shd w:val="clear" w:color="auto" w:fill="70AD47"/>
      </w:tcPr>
    </w:tblStylePr>
    <w:tblStylePr w:type="firstRow">
      <w:rPr>
        <w:color w:val="F2F2F2"/>
        <w:sz w:val="22"/>
      </w:rPr>
      <w:tcPr>
        <w:shd w:val="clear" w:color="auto" w:fill="70AD47"/>
      </w:tcPr>
    </w:tblStylePr>
    <w:tblStylePr w:type="lastCol">
      <w:rPr>
        <w:color w:val="F2F2F2"/>
        <w:sz w:val="22"/>
      </w:rPr>
      <w:tcPr>
        <w:shd w:val="clear" w:color="auto" w:fill="70AD47"/>
      </w:tcPr>
    </w:tblStylePr>
    <w:tblStylePr w:type="lastRow">
      <w:rPr>
        <w:color w:val="F2F2F2"/>
        <w:sz w:val="22"/>
      </w:rPr>
      <w:tcPr>
        <w:shd w:val="clear" w:color="auto" w:fill="70AD47"/>
      </w:tcPr>
    </w:tblStylePr>
  </w:style>
  <w:style w:type="table" w:styleId="65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5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BCD6EE" w:sz="4" w:space="0"/>
          <w:top w:val="single" w:color="BCD6EE" w:sz="4" w:space="0"/>
          <w:right w:val="single" w:color="BCD6EE" w:sz="4" w:space="0"/>
          <w:bottom w:val="single" w:color="BCD6EE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sz="12" w:space="0"/>
        </w:tcBorders>
      </w:tcPr>
    </w:tblStylePr>
  </w:style>
  <w:style w:type="table" w:styleId="65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7CAAB" w:sz="4" w:space="0"/>
          <w:top w:val="single" w:color="F7CAAB" w:sz="4" w:space="0"/>
          <w:right w:val="single" w:color="F7CAAB" w:sz="4" w:space="0"/>
          <w:bottom w:val="single" w:color="F7CAAB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sz="12" w:space="0"/>
        </w:tcBorders>
      </w:tcPr>
    </w:tblStylePr>
  </w:style>
  <w:style w:type="table" w:styleId="65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DADADA" w:sz="4" w:space="0"/>
          <w:top w:val="single" w:color="DADADA" w:sz="4" w:space="0"/>
          <w:right w:val="single" w:color="DADADA" w:sz="4" w:space="0"/>
          <w:bottom w:val="single" w:color="DADADA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sz="12" w:space="0"/>
        </w:tcBorders>
      </w:tcPr>
    </w:tblStylePr>
  </w:style>
  <w:style w:type="table" w:styleId="66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FFE598" w:sz="4" w:space="0"/>
          <w:top w:val="single" w:color="FFE598" w:sz="4" w:space="0"/>
          <w:right w:val="single" w:color="FFE598" w:sz="4" w:space="0"/>
          <w:bottom w:val="single" w:color="FFE598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sz="12" w:space="0"/>
        </w:tcBorders>
      </w:tcPr>
    </w:tblStylePr>
  </w:style>
  <w:style w:type="table" w:styleId="66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B3C5E7" w:sz="4" w:space="0"/>
          <w:top w:val="single" w:color="B3C5E7" w:sz="4" w:space="0"/>
          <w:right w:val="single" w:color="B3C5E7" w:sz="4" w:space="0"/>
          <w:bottom w:val="single" w:color="B3C5E7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sz="12" w:space="0"/>
        </w:tcBorders>
      </w:tcPr>
    </w:tblStylePr>
  </w:style>
  <w:style w:type="table" w:styleId="66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left w:val="single" w:color="C4DFB2" w:sz="4" w:space="0"/>
          <w:top w:val="single" w:color="C4DFB2" w:sz="4" w:space="0"/>
          <w:right w:val="single" w:color="C4DFB2" w:sz="4" w:space="0"/>
          <w:bottom w:val="single" w:color="C4DFB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sz="12" w:space="0"/>
        </w:tcBorders>
      </w:tcPr>
    </w:tblStylePr>
  </w:style>
  <w:style w:type="table" w:styleId="663">
    <w:name w:val="Table Grid"/>
    <w:basedOn w:val="53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arovenki@ro.belregion.ru" TargetMode="External"/><Relationship Id="rId10" Type="http://schemas.openxmlformats.org/officeDocument/2006/relationships/hyperlink" Target="http://docs.cntd.ru/document/420287404" TargetMode="External"/><Relationship Id="rId11" Type="http://schemas.openxmlformats.org/officeDocument/2006/relationships/hyperlink" Target="http://docs.cntd.ru/document/420287404" TargetMode="External"/><Relationship Id="rId12" Type="http://schemas.openxmlformats.org/officeDocument/2006/relationships/hyperlink" Target="http://docs.cntd.ru/document/420287404" TargetMode="External"/><Relationship Id="rId13" Type="http://schemas.openxmlformats.org/officeDocument/2006/relationships/hyperlink" Target="http://docs.cntd.ru/document/42028740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dc:language>ru-RU</dc:language>
  <cp:revision>32</cp:revision>
  <dcterms:created xsi:type="dcterms:W3CDTF">2022-02-02T14:38:00Z</dcterms:created>
  <dcterms:modified xsi:type="dcterms:W3CDTF">2022-07-15T07:20:22Z</dcterms:modified>
</cp:coreProperties>
</file>