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 О С С И Й С К А Я   Ф Е Д Е Р А Ц И 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 Е Л Г О Р О Д С К А Я    О Б Л А С Т Ь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/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000" cy="635000"/>
                <wp:effectExtent l="635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fillcolor="white" stroked="t" o:allowincell="f" style="position:absolute;margin-left:0.05pt;margin-top:0pt;width:49.95pt;height:49.95pt;mso-wrap-style:none;v-text-anchor:middle" type="_x0000_t75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inline distT="0" distB="0" distL="0" distR="0">
                <wp:extent cx="571500" cy="781050"/>
                <wp:effectExtent l="0" t="0" r="0" b="0"/>
                <wp:docPr id="2" name="_x0000_i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1680" cy="781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_x0000_i0" stroked="f" o:allowincell="f" style="position:absolute;margin-left:0pt;margin-top:-61.55pt;width:44.95pt;height:61.45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«РОВЕНЬСКИЙ РАЙОН»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ЧЕТВЕРТОГО  СОЗЫВА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 Е Ш Е Н И Е           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26 апреля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2024 г.                                                                                      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57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Cs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депутатов      Ровеньского      района     от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26.11.2007 года  №294    «Об оплате труда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работников          органов            местного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самоуправления Ровеньского района»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В соответствии с законом Белгородской области от 24 сентября 2007 года №150 «Об особенностях организации муниципальной службы в Белгородской области», Уставом муниципального района «Ровеньский район» Белгородской области, Муниципальный совет Ровеньского района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 е ш и л 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ab/>
      </w:r>
      <w:r>
        <w:rPr>
          <w:rFonts w:eastAsia="Times New Roman" w:cs="Times New Roman" w:ascii="Times New Roman" w:hAnsi="Times New Roman"/>
          <w:sz w:val="28"/>
          <w:szCs w:val="28"/>
        </w:rPr>
        <w:t>1. Внести в решение Совета депутатов Ровеньского района от 26.11.2007 года №294 «Об оплате труда работников органов местного самоуправления Ровеньского района» следующие изменения: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1.1. Положение о порядке оценки деятельности муниципальных служащих для выплаты ежемесячного денежного поощрения, осн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ованно</w:t>
      </w:r>
      <w:r>
        <w:rPr>
          <w:rFonts w:eastAsia="Times New Roman" w:cs="Times New Roman" w:ascii="Times New Roman" w:hAnsi="Times New Roman"/>
          <w:sz w:val="28"/>
          <w:szCs w:val="28"/>
        </w:rPr>
        <w:t>й на достижении показателей результативности профессиональной служебной деятельности, утвержденное в пункте 3 решения, изложить в новой редакции согласно приложению №1 к настоящему решению;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Положение о порядке выплаты муниципальным служащим ежеквартальной премии в зависимости от количества и качества выполнения ими особо важных и сложных заданий, утвержденное в пункте 3 решения, изложить в новой редакции согласно приложению №2 к настоящему решению;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1.3. Положение о единовременной выплате при предоставлении ежегодного оплачиваемого отпуска, материальной помощи и премирования муниципальных служащих, утвержденное в пункте 3 решения, изложить в новой редакции согласно приложению №3 к настоящему решению;</w:t>
        <w:tab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1.4. Раздел III.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Порядок выплаты премии за счет </w:t>
      </w:r>
      <w:r>
        <w:rPr>
          <w:rFonts w:eastAsia="Times New Roman" w:cs="Times New Roman" w:ascii="Times New Roman" w:hAnsi="Times New Roman"/>
          <w:sz w:val="28"/>
          <w:szCs w:val="28"/>
        </w:rPr>
        <w:t>фонда оплаты труда работников Порядка выплаты обслуживающему персоналу органов местного самоуправления Ровеньского района премий по результатам работы, утвержденное в пункте 8 решения, дополнить пунктами 3.3 - 3.5 следующего содержания: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«3.3. На основании распорядительного акта представителя нанимателя, за счет средств фонда оплаты труда, работнику могут выплачиваться единовременные премии: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ко Дню местного самоуправления (21 апреля) – в размере не более одного должностного оклада;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ко Дню образования Ровеньского района (30 июля) – в размере не более одного должностного оклада.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3.4.</w:t>
      </w:r>
      <w:r>
        <w:rPr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Не подлежат премированию работники: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</w:t>
        <w:tab/>
        <w:t>находящиеся на момент принятия решения о премировании в отпуске по беременности и родам, а также в отпуске по уходу за ребенком до достижения им возраста трех лет;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</w:t>
        <w:tab/>
        <w:t>уволенные до принятия решения о премировании.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3.5. Выплату и начисление премий, указанных в пункте 3.3 настоящего раздела, производит соответствующая служба, осуществляющая полномочия по ведению бухгалтерского учета, в сроки выплаты заработной платы за апрель и июль соответственно.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По каждой должности работников обслуживающего персонала допускается только одна выплата к каждой праздничной дате вне зависимости от количества замещающих её должностей», далее по тексту.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2. Настоящее решение вступает в силу с момента подписания и распространяется на правоотноше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ния во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зникшие с  1 января 2024 года.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Контроль за исполнением настоящего решения возложить на заместителя главы администрации Ровеньского района – руководителя аппарата администрации района Карпушина Ю.П.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Ровеньского района                                                    В.А. Некрасов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№1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решению Муниципального совета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Ровеньского района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26 апреля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2024 г. № </w:t>
      </w:r>
      <w:r>
        <w:rPr>
          <w:rFonts w:eastAsia="Times New Roman" w:cs="Times New Roman" w:ascii="Times New Roman" w:hAnsi="Times New Roman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sz w:val="28"/>
          <w:szCs w:val="28"/>
        </w:rPr>
        <w:t>57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«Приложение № 2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решению Совета депутатов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Ровеньского района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26 ноября 2007 года № 294»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порядке оценки деятельности муниципальных служащих для выплаты ежемесячного денежного поощрения, основанной на достижении показателей результативности профессиональной служебной деятельности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порядке оценки деятельности муниципальных служащих для выплаты ежемесячного денежного поощрения, основанной на достижении показателей результативности профессиональной служебной деятельности (далее - Положение), определяет общие правила оценки деятельности муниципальных служащих для установления ежемесячного денежного поощрения (далее - ЕДП).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ЕДП является составной частью денежного содержания муниципальных служащих и подлежит выплате при условии качественного, своевременного и добросовестного выполнения ими должностных обязанностей в целях материального стимулирования, повышения эффективности и качества результатов профессиональной деятельности.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ЕДП выплачивается исходя из установленного размера и фактически отработанного времени в календарном месяце.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отработанное время для расчета размера ЕДП определяется согласно табелю учета рабочего времени.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Оценка результативности профессиональной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служебной деятельности муниципальных служащих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2.1. Оценка результативности профессиональной служебной деятельности муниципальных служащих (далее - оценка результативности), производится по пяти основным показателям согласно приложению к положению: объем выполненной работы, качество выполненной работы, своевременность выполнения работ, количество нарушений должностной инструкции и административных регламентов (в том числе нарушений трудовой дисциплины) и количество обоснованных жалоб граждан и организаций, в том числе и на ненадлежащее исполнение должностных обязанностей, а также ненадлежащее рассмотрение инициатив и обращений граждан (организаций), а также на основании ежемесячной информации о лицах, допустивших отклонение в ходе разработки и реализации проектов, которая предоставляется руководителю </w:t>
      </w:r>
      <w:r>
        <w:rPr>
          <w:rFonts w:ascii="Times New Roman" w:hAnsi="Times New Roman"/>
          <w:sz w:val="28"/>
          <w:szCs w:val="28"/>
          <w:highlight w:val="white"/>
        </w:rPr>
        <w:t>сотрудником ответственным за проектное управление Ровеньск</w:t>
      </w:r>
      <w:r>
        <w:rPr>
          <w:rFonts w:ascii="Times New Roman" w:hAnsi="Times New Roman"/>
          <w:sz w:val="28"/>
          <w:szCs w:val="28"/>
        </w:rPr>
        <w:t>ого района.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муниципального служащего по каждому из показателей определяется руководителем структурного подразделения исходя из сопоставления фактически достигнутых результатов с критериями оценки.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Объем выполненной работы характеризуется следующими критериями: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оформленных документов от общего количества документов, требующих оформления;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выполненных плановых и внеплановых поручений от общего количества поручений, данных руководителем;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закрытых задач, отображенных в системе электронного документооборота «Электронное правительство Белгородской области», от общего количества поставленных задач для работника за отчетный период;</w:t>
      </w:r>
    </w:p>
    <w:p>
      <w:pPr>
        <w:pStyle w:val="NormalWeb"/>
        <w:spacing w:beforeAutospacing="0" w:before="0" w:after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доля выполненных работ в рамках проектов, исполнителем которых согласно планам управления соответствующих проектов является муниципальный служащий.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Качество выполняемых работ включает в себя следующие критерии: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подготовка документов в соответствии с установленными требованиями;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полное и логичное изложение материала;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юридически грамотное составление документа;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соблюдение положений Инструкции по делопроизводству, правил русского языка, документной лингвистики;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способность выполнять должностные функции самостоятельно, без помощи руководителя или старшего по должности: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 организовывать и планировать выполнение поручений;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расставлять приоритеты;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умение рационально использовать рабочее время;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знание и правильное применение нормативных правовых актов по направлению деятельности муниципального служащего;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проявление инициативы, творческий подход к решению поставленных задач, внедрение инновационных предложений; 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8"/>
          <w:szCs w:val="28"/>
        </w:rPr>
        <w:t>9)  заинтересованность в достижении положительного результата.</w:t>
      </w:r>
      <w:r>
        <w:rPr/>
        <w:t xml:space="preserve">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2.4. Своевременность выполнения работ отражает соблюдение установленных сроков оформления документов, выполнения заданий, поручений, своевременность принятия решений и представления необходимой информации.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Итоговая оценка результативности определяется путем суммирования оценок по указанным показателям.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Порядок выплаты ЕДП муниципальным служащим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ascii="Times New Roman" w:hAnsi="Times New Roman"/>
          <w:sz w:val="28"/>
          <w:szCs w:val="28"/>
        </w:rPr>
        <w:t>3.1. Соответствующая служба, осуществляющая полномочия по ведению бухгалтерского учета, ежемесячно начисляет и выплачивает муниципальным служащим ЕДП в соответствии с занимаемой должностью в установленном в соответствии с  решением Совета депутатов Ровеньского района от 26.11.2007 года №294 «Об оплате труда работников органов местного самоуправления Ровеньского района»  размере.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ЕДП выплачивается в сроки выплаты заработной платы.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ascii="Times New Roman" w:hAnsi="Times New Roman"/>
          <w:sz w:val="28"/>
          <w:szCs w:val="28"/>
        </w:rPr>
        <w:t>3.2. В случае снижения показателей результативности профессиональной служебной деятельности муниципальных служащих, установленных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ar461" w:tgtFrame="#Par461">
        <w:r>
          <w:rPr>
            <w:rStyle w:val="ListLabel1"/>
          </w:rPr>
          <w:t>разделе II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>оящего положения, ЕДП может быть уменьшено.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установленного размера ЕДП оформляется распорядительным актом представителя нанимателя.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Распорядительный акт представителя нанимателя о снижении ЕДП для муниципальных служащих оформляется на основании мотивированной служебной записки руководителя структурного подразделения, в котором замещает должность муниципальный служащий.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должен быть ознакомлен с мотивированной служебной запиской о снижении ЕДП.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Служебная записка руководителя структурного подразделения о снижении ЕДП представляется в структурное подразделение, ответственному должностному лицу за ведение кадрового делопроизводства в срок до 22 числа отчетного месяца.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должностное лицо за ведение кадрового делопроизводства в течение пяти рабочих дней готовит проект распорядительного акта представителя нанимателя о снижении ЕДП и направляет в соответствующую службу, осуществляющую полномочия по ведению бухгалтерского учета, для начисления и </w:t>
      </w:r>
      <w:r>
        <w:rPr>
          <w:rFonts w:ascii="Times New Roman" w:hAnsi="Times New Roman"/>
          <w:sz w:val="28"/>
          <w:szCs w:val="28"/>
          <w:highlight w:val="white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>ЕДП.</w:t>
      </w:r>
    </w:p>
    <w:p>
      <w:pPr>
        <w:pStyle w:val="NormalWeb"/>
        <w:spacing w:beforeAutospacing="0" w:before="0" w:after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Порядок проведения оценки результатов профессиональной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служебной деятельности руководителей органов местного самоуправления</w:t>
      </w:r>
      <w:r>
        <w:rPr>
          <w:b/>
          <w:sz w:val="28"/>
          <w:szCs w:val="28"/>
        </w:rPr>
        <w:t>, осуществляющих деятельность в сфере муниципального управления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pStyle w:val="NormalWeb"/>
        <w:spacing w:beforeAutospacing="0" w:before="0" w:after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Оценка результатов профессиональной служебной деятельности руководителей </w:t>
      </w:r>
      <w:r>
        <w:rPr>
          <w:bCs/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, осуществляющих деятельность в сфере муниципального управления (далее - руководители) производится главой администрации Ровеньского района, заместителем главы администрации Ровеньского района – руководителем аппарата администрации района, заместителями главы администрации Ровеньского района, осуществляющими координацию деятельности органов местного самоуправления (далее - координирующие лица). </w:t>
      </w:r>
    </w:p>
    <w:p>
      <w:pPr>
        <w:pStyle w:val="NormalWeb"/>
        <w:spacing w:beforeAutospacing="0" w:before="0" w:after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Соответствующая служба, осуществляющая полномочия по ведению бухгалтерского учета, ежемесячно начисляет и выплачивает руководителям ЕДП в полном размере в соответствии с замещаемой должностью муниципальной службы.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ЕДП выплачивается в сроки выплаты заработной платы.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снижения показателей результативности профессиональной служебной деятельности руководителей, установленных в </w:t>
      </w:r>
      <w:hyperlink r:id="rId4" w:tgtFrame="https://login.consultant.ru/link/?req=doc&amp;base=RLAW404&amp;n=96163&amp;dst=100779&amp;field=134&amp;date=18.03.2024">
        <w:r>
          <w:rPr>
            <w:rStyle w:val="-"/>
            <w:color w:val="auto"/>
            <w:sz w:val="28"/>
            <w:szCs w:val="28"/>
            <w:u w:val="none"/>
          </w:rPr>
          <w:t>разделе II</w:t>
        </w:r>
      </w:hyperlink>
      <w:r>
        <w:rPr>
          <w:sz w:val="28"/>
          <w:szCs w:val="28"/>
        </w:rPr>
        <w:t xml:space="preserve"> настоящего положения, ЕДП может быть уменьшено. </w:t>
      </w:r>
    </w:p>
    <w:p>
      <w:pPr>
        <w:pStyle w:val="NormalWeb"/>
        <w:spacing w:beforeAutospacing="0" w:before="0" w:after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установленного размера ЕДП оформляется распорядительным ак</w:t>
      </w:r>
      <w:r>
        <w:rPr>
          <w:sz w:val="28"/>
          <w:szCs w:val="28"/>
          <w:highlight w:val="white"/>
        </w:rPr>
        <w:t xml:space="preserve">том </w:t>
      </w:r>
      <w:r>
        <w:rPr>
          <w:sz w:val="28"/>
          <w:szCs w:val="28"/>
        </w:rPr>
        <w:t>администрации Ровеньского района.</w:t>
      </w:r>
    </w:p>
    <w:p>
      <w:pPr>
        <w:pStyle w:val="NormalWeb"/>
        <w:spacing w:beforeAutospacing="0" w:before="0" w:after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Распорядительные акты администрации Ровеньского района об уменьшении ЕДП для руководителей оформляется на основании мотивированной служебной записки соответствующего координирующего лица. </w:t>
      </w:r>
    </w:p>
    <w:p>
      <w:pPr>
        <w:pStyle w:val="NormalWeb"/>
        <w:spacing w:beforeAutospacing="0" w:before="0" w:after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должен быть ознакомлен с мотивированной служебной запиской соответствующего координирующего лица об уменьшении ЕДП. </w:t>
      </w:r>
    </w:p>
    <w:p>
      <w:pPr>
        <w:pStyle w:val="NormalWeb"/>
        <w:spacing w:beforeAutospacing="0" w:before="0" w:after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Мотивированная служебная записка соответствующего координирующего лица об уменьшении ЕДП представляется в структурное подразделение, ответственному должностному лицу за ведение кадрового делопроизводства в срок до 22 числа отчетного месяца. </w:t>
      </w:r>
    </w:p>
    <w:p>
      <w:pPr>
        <w:pStyle w:val="NormalWeb"/>
        <w:spacing w:beforeAutospacing="0" w:before="0" w:after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подразделение, ответственное должностное лицо за ведение кадрового делопроизводства в течение 5 рабочих дней готовит проект распоряжения  администрации Ровеньского района об уменьшении ЕДП и направляет в соответствующую службу, осуществляющую полномочия по ведению бухгалтерского учета, для начислени</w:t>
      </w:r>
      <w:r>
        <w:rPr>
          <w:sz w:val="28"/>
          <w:szCs w:val="28"/>
          <w:highlight w:val="white"/>
        </w:rPr>
        <w:t xml:space="preserve">я и выплаты </w:t>
      </w:r>
      <w:r>
        <w:rPr>
          <w:sz w:val="28"/>
          <w:szCs w:val="28"/>
        </w:rPr>
        <w:t xml:space="preserve">ЕДП.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Ответственность за правильность начисления и своевременность выплаты ежемесячного денежного поощрения несет соответствующая служба, осуществляющая полномочия по ведению бухгалтерского учета.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/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оценки деятельности </w:t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для выплаты </w:t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ежемесячного денежного поощрения,</w:t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основанной на достижении показателей </w:t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результативности профессиональной </w:t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результативности профессиональной служебной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работников, замещающих должности обслуживающего персонала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48" w:type="dxa"/>
        <w:jc w:val="left"/>
        <w:tblInd w:w="62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623"/>
        <w:gridCol w:w="2409"/>
        <w:gridCol w:w="2014"/>
        <w:gridCol w:w="1987"/>
        <w:gridCol w:w="2015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показателей, %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выполненных работ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выполнено менее 75% поступивших к исполнению документов, поручений, задач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не менее 75% поступивших к исполнению документов, поручений, задач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выполнены все поступившие к исполнению документы, поручения, задачи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 установленным критериям качества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 полной мере соответствует установленным критериям качества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выполненная работа полностью соответствует установленным критериям качества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выполнения работ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25% поручений выполнены с нарушениями установленных сроков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 25% поручений выполнены с нарушениями установленных сроков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поручения выполнены в срок или досрочно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нарушений должностной инструкции и административных регламентов (в том числе нарушений трудовой дисциплины)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нарушения и более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двух нарушений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обоснованных жалоб граждан и организаций, в том числе и на ненадлежащее исполнение должностных обязанностей, а также ненадлежащее рассмотрение инициатив и обращений граждан (организаций)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жалобы и более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двух жалоб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</w:t>
            </w:r>
          </w:p>
        </w:tc>
      </w:tr>
      <w:tr>
        <w:trPr/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№2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решению Муниципального совета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Ровеньского района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26 апреля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2024 г. № </w:t>
      </w:r>
      <w:r>
        <w:rPr>
          <w:rFonts w:eastAsia="Times New Roman" w:cs="Times New Roman" w:ascii="Times New Roman" w:hAnsi="Times New Roman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sz w:val="28"/>
          <w:szCs w:val="28"/>
        </w:rPr>
        <w:t>57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«Приложение № 3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решению Совета депутатов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Ровеньского района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26 ноября 2007 года № 294»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Положение о порядке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выплаты муниципальным служащим ежеквартальной премии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 зависимости от количества и качества выполнения ими особо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важных и сложных заданий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 Общие положения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 Настоящее положение о порядке выплаты муниципальным служащим ежеквартальной премии за выполнение особо важных и сложных заданий (далее - Порядок) устанавливает правила выплаты муниципальным служащим ежеквартальной премии за выполнение особо важных и сложных заданий (далее - премия).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Премия является формой материального стимулирования эффективного и добросовестного труда муниципальных служащих, а также конкретного вклада муниципального служащего в выполнении особо важных и сложных заданий.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1.3. Не подлежат премированию муниципальные служащие: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находящиеся на момент принятия решения о премировании в отпуске по беременности и родам, а также в отпуске по уходу за ребенком до достижения им возраста трех лет (за исключением периода отработанного времени, за который производится премирование);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освобожденные от замещаемой должности и уволенные с муниципальной службы до принятия решения о премировании;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находящиеся в длительном отпуске без сохранения заработной платы (более одного месяца).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1.4. К особо важным и сложным заданиям относятся: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мероприятия, закрепленные в перечнях поручений Губернатора области, первого заместителя Губернатора области, заместителей Губернатора области,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главы администрации Ровеньского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района,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руководителей органа местного самоуправления/ самостоятельных отраслевых (функциональных) органов и структурных подразделений соответствующих органов;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реализация на высоком профессиональном уровне приоритетных стратегических программ развития соответствующей сферы муниципального управления;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реализация проектов, направленных на достижение целей, определенных Стратегией социально-экономического развития Ровеньского района;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мероприятия, направленные на достижение высоких конечных результатов деятельности муниципальных органов в результате внедрения новых форм и методов работы;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мероприятия, повлекшие существенное снижение затрат местного бюджета или увеличение доходной части местного бюджета, давшие значительный экономический эффект;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участие в судебных делах, повлекших судебно-исковое привлечение денежных средств или экономию денежных средств местного бюджета, а также принятие судебного решения в пользу муниципального органа;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организация мероприятий по реализации движимого и недвижимого имущества, давших значительный экономический эффект;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осуществление мероприятий, содействующих реальному приросту инвестиций;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разработка особо значимых, важных для социально-экономического развития района проектов нормативных правовых актов, целевых программ, направленных на повышение эффективности муниципального управления;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организация подготовки и (или) проведения мероприятий федерального, областного и (или) районного значения или масштаба;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муниципальных органов и повышение эффективности муниципального управления.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1.5. Решение представителя нанимателя о выплате премии муниципальным служащим может быть принято в пределах средств фонда оплаты труда муниципальных служащих соответствующего муниципального органа.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формировании фонда оплаты труда муниципальных служащих для выплаты (в расчете на год) премий предусматривается 3 должностных оклада денежного содержания сверх суммы средств, направленных для выплаты должностных окладов.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II. Основания и порядок выплаты премии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муниципальным служащим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Премия выплачивается ежеквартально. Размер премии зависит от количества, к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ачества и сроков выполнения особо важных и сложных заданий, определяемых на основании показателей согласно приложению №1 к Порядку.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8"/>
          <w:szCs w:val="28"/>
        </w:rPr>
        <w:t xml:space="preserve">2.2. Размер премирования за выполнение особо важных и сложных заданий устанавливается в процентах от должностного оклада муниципального служащего и не может производиться за фактически отработанное время.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Премия муниципальным служащим за выполнение особо важных и сложных заданий выплачивается на основании распорядительного акта представителя нанимателя и мотивированной служебной записки руководителя соответствующего структурного подразделения, инициирующего выплату премии.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соответствующего структурного подразделения в срок до 30 числа последнего месяца текущего квартала, направляет в структурное подразделение, ответственному должностному лицу за ведение кадрового делопроизводства, мотивированную служебную записку о выплате премии муниципальному служащему.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По решению представителя нанимателя оформляется соответствующий</w:t>
      </w:r>
      <w:r>
        <w:rPr>
          <w:sz w:val="28"/>
          <w:szCs w:val="28"/>
          <w:highlight w:val="white"/>
        </w:rPr>
        <w:t xml:space="preserve"> распорядительный акт о выплате муниципальным служащим премии.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Копия распорядительного акта о выплате премии направляется в службу, осуществляющую полномочия по ведению бухгалтерского учета для начисления и выплаты премии.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8"/>
          <w:szCs w:val="28"/>
          <w:highlight w:val="white"/>
        </w:rPr>
        <w:t xml:space="preserve">2.4. Премия руководителям соответствующих структурных подразделений выплачивается на основании распорядительного акта представителя нанимателя. Премия заместителям главы администрации и руководителям органов местного самоуправления выплачивается на </w:t>
      </w:r>
      <w:r>
        <w:rPr>
          <w:sz w:val="28"/>
          <w:szCs w:val="28"/>
        </w:rPr>
        <w:t xml:space="preserve">основании распоряжения администрации Ровеньского района.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 Заключительные положения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Выплата премии осуществляется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в сроки выплаты заработной платы, а за 4 квартал – в декабре текущего года.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3.2. Ответственность за правильность начисления и своевременность выплаты премии несет соответствующая служба, осуществляющая полномочия по ведению бухгалтерского учета.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3.3. Ответственность за соблюдение правил выплаты премии в самостоятельных отраслевых (функциональных) органах администрации Ровеньского района определяют руководители соответствующих органов.</w:t>
      </w:r>
    </w:p>
    <w:p>
      <w:pPr>
        <w:sectPr>
          <w:type w:val="nextPage"/>
          <w:pgSz w:w="11906" w:h="16838"/>
          <w:pgMar w:left="1701" w:right="1134" w:gutter="0" w:header="0" w:top="851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порядку выплаты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муниципальным служащим ежеквартальной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премии в зависимости от количества и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качества выполнения ими особо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важных и сложных заданий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Показатели для определения размера премий муниципальным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служащим за выполнение особо важных и сложных заданий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8556" w:type="dxa"/>
        <w:jc w:val="left"/>
        <w:tblInd w:w="10" w:type="dxa"/>
        <w:tblLayout w:type="fixed"/>
        <w:tblCellMar>
          <w:top w:w="75" w:type="dxa"/>
          <w:left w:w="5" w:type="dxa"/>
          <w:bottom w:w="75" w:type="dxa"/>
          <w:right w:w="0" w:type="dxa"/>
        </w:tblCellMar>
        <w:tblLook w:val="04a0"/>
      </w:tblPr>
      <w:tblGrid>
        <w:gridCol w:w="659"/>
        <w:gridCol w:w="2266"/>
        <w:gridCol w:w="2160"/>
        <w:gridCol w:w="3470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Характеристика показателей, в % от размера должностного оклада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выполненных особо важных и сложных заданий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выполнено менее половины от общего количества особо важных и сложных заданий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выполнено более половины от общего количества особо важных и сложных заданий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Качество выполненных особо важных и сложных заданий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задание выполнено с некоторыми недостатками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задание выполнено качественно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Соблюдение сроков выполнения особо важных и сложных заданий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задание выполнено с незначительными нарушениями сроков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задание выполнено в срок или досрочно</w:t>
            </w:r>
          </w:p>
        </w:tc>
      </w:tr>
      <w:tr>
        <w:trPr/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75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№3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решению Муниципального совета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Ровеньского района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26 апреля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2024 г. № </w:t>
      </w:r>
      <w:r>
        <w:rPr>
          <w:rFonts w:eastAsia="Times New Roman" w:cs="Times New Roman" w:ascii="Times New Roman" w:hAnsi="Times New Roman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sz w:val="28"/>
          <w:szCs w:val="28"/>
        </w:rPr>
        <w:t>57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«Приложение № 4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решению Совета депутатов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Ровеньского района от 26 ноября 2007 года № 294»</w:t>
      </w:r>
    </w:p>
    <w:p>
      <w:pPr>
        <w:pStyle w:val="Normal"/>
        <w:spacing w:lineRule="auto" w:line="240" w:before="0" w:after="0"/>
        <w:ind w:left="4956"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единовременной выплате при предоставлении ежегодного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оплачиваемого отпуска, материальной помощи и премировании муниципальных служащих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Порядок единовременной выплаты муниципальным служащим при предоставлении ежегодного оплачиваемого отпуска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При предоставлении ежегодного оплачиваемого отпуска муниципальному служащему один раз в год производится единовременная выплата в размере трех должностных окладов.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случае предоставления ежегодного оплачиваемого отпуска по частям единовременная выплата производится при предоставлении любой части отпуска по выбору муниципального служащего.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Выплата осуществляется на основании письменного заявления муниципального служащего и соответствующего распорядительного акта представителя нанимателя, подготовленного кадровой службой органа местного самоуправления.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На основании письменного заявления муниципальному служащему единовременная выплата при предоставлении оплачиваемого отпуска может выплачиваться ежемесячно компенсацией в размере 1/12 принятого размера выплат.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Вновь принятому сотруднику единовременную выплату при уходе в отпуск производить пропорционально отработанному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Порядок выплаты муниципальным  служащим материальной помощи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На основании письменного заявления муниципального служащего и по решению представителя нанимателя за счет экономии по фонду оплаты труда муниципального органа также может оказываться материальная помощь в связи с особыми жизненными обстоятельствами и непредвиденными событиями: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случае смерти супруга, супруги, детей, родителей муниципального служащего при предъявлении свидетельства о смерти и документов, подтверждающих родство, копии которых прилагаются к заявлению - в размере до трех должностных окладов.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муниципального служащего материальная помощь может выплачиваться одному из членов его семьи (супруг, супруга, дети, родители) на основании письменного заявления при предъявлении свидетельства о смерти и документов, подтверждающих принадлежность к членам семьи муниципального служащего - в размере до трех должностных окладов;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связи с утратой или повреждением имущества в результате пожара или стихийного бедствия на основании письменного заявления муниципального служащего  при предъявлении подтверждающих документов уполномоченных органов, копии которых прилагаются к заявлению, - в размере до двух должностных окладов;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случае необходимости лечения, дорогостоящей операции, восстановления здоровья в связи с полученным увечьем, заболеванием, перенесенной аварией, травмой или несчастным случаем на основании медицинского заключения - в размере до двух должностных окладов;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случае рождения ребенка у муниципального служащего, регистрации брака муниципального служащего при предъявлении свидетельства о рождении или свидетельства о браке соответственно, копии которых прилагаются к заявлению, - в размере до  двух должностных окладов.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выплаты муниципальным служащим премий за счет экономии фонда оплаты труда муниципального органа</w:t>
      </w:r>
    </w:p>
    <w:p>
      <w:pPr>
        <w:pStyle w:val="NormalWeb"/>
        <w:spacing w:beforeAutospacing="0" w:before="0" w:afterAutospacing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Выплата премии муниципальным служащим осуществляется за счет экономии фонда оплаты труда.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 указанным в пункте 3.1 настоящего раздела премиям относятся годовые и единовременные премии.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Годовая премия может выплачиваться по результатам работы при наличии экономии фонда оплаты труда муниципальных служащих муниципального органа за соответствующий период на основании распорядительного акта представителя нанимателя и максимальным размером не ограничивается.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Муниципальному служащему, вновь поступившему на работу и проработавшему неполный учетный период, но не менее 8 месяцев, годовая премия может быть выплачена пропорционально отработанному им времени при наличии служебной записки от его непосредственного руководителя.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Муниципальным служащим могут выплачиваться единовременные премии: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связи с юбилейными датами (50 лет, 60 лет (для мужчин и женщин), 55 лет (для женщин) со дня рождения муниципального служащего) – в размере до двух должностных окладов;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связи с профессиональными праздниками, а также ко Дню защитника отечества (23 февраля) и Международному женскому дню (8 марта) – в размере до одного должностного оклада;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 безупречную и эффективную трудовую деятельность при увольнении муниципального служащего в связи с выходом на пенсию – в размере до двух должностных окладов;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 знаки отличия Всероссийского физкультурно-спортивного комплекса «Готов к труду и обороне» (ГТО) (далее – знаки отличия ГТО).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муниципальных служащих органа местного самоуправления в следующих размерах: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за золотой знак отличия ГТО – в размере одного должностного оклада;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за серебряный знак отличия ГТО – в размере 50 процентов должностного оклада;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д) в связи с поощрениями в соответствии с постановлением Губернатора Белгородской области от 14 марта 2016 года №26 «О поощрениях Губернатора Белгородской области» – в размерах, установленных постановлением Губернатора Белгородской области от 14 марта 2016 года №26 «О поощрениях Губернатора Белгородской области.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Порядок выплаты муниципальным служащим премий за счет фонда оплаты труда муниципального органа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Муниципальным служащим на основании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распорядительного акта представителя нанимателя могут выплачиваться за счет фонда </w:t>
      </w:r>
      <w:r>
        <w:rPr>
          <w:rFonts w:cs="Times New Roman" w:ascii="Times New Roman" w:hAnsi="Times New Roman"/>
          <w:sz w:val="28"/>
          <w:szCs w:val="28"/>
        </w:rPr>
        <w:t>оплаты труда единовременные премии: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 Дню местного самоуправления (21 апреля) – в размере не более одного должностного оклада;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 Дню образования Ровеньского района (30 июля) – в размере не более одного должностного оклада. 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 Выплату и начисление единовременных премий, указанных в пункте 4.1 настоящего раздела производит соответствующая служба, осуществляющая полномочия по ведению бухгалтерского учета,  </w:t>
      </w:r>
      <w:r>
        <w:rPr>
          <w:rFonts w:eastAsia="Times New Roman" w:cs="Times New Roman" w:ascii="Times New Roman" w:hAnsi="Times New Roman"/>
          <w:sz w:val="28"/>
          <w:szCs w:val="28"/>
        </w:rPr>
        <w:t>в сроки выплаты заработной платы за апрель и июль соответственно.</w:t>
      </w:r>
    </w:p>
    <w:p>
      <w:pPr>
        <w:pStyle w:val="NormalWeb"/>
        <w:tabs>
          <w:tab w:val="clear" w:pos="708"/>
          <w:tab w:val="left" w:pos="709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Единовременные премии не выплачиваются муниципальным служащим, которые на дату выплаты: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находятся в отпуске по беременности и родам, а также в отпуске по уходу за ребенком до достижения им возраста трех лет;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освобожденные от замещаемой должности и уволенные с муниципальной службы;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находятся в длительном отпуске без сохранения заработной платы (более одного месяца).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каждой должности муниципальной службы допускается только одна выплата к каждой праздничной дате вне зависимости от количества замещающих ее муниципальных служащих. 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Заключительные положения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Ответственность за правильность начисления и своевременность единовременной выплаты, выплаты материальной помощи и премий несет соответствующая служба, осуществляющая полномочия по ведению бухгалтерского учета.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55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e0d"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a03e0d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a03e0d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a03e0d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a03e0d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a03e0d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a03e0d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a03e0d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a03e0d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a03e0d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uiPriority w:val="10"/>
    <w:qFormat/>
    <w:rsid w:val="00a03e0d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a03e0d"/>
    <w:rPr>
      <w:sz w:val="24"/>
      <w:szCs w:val="24"/>
    </w:rPr>
  </w:style>
  <w:style w:type="character" w:styleId="QuoteChar" w:customStyle="1">
    <w:name w:val="Quote Char"/>
    <w:uiPriority w:val="29"/>
    <w:qFormat/>
    <w:rsid w:val="00a03e0d"/>
    <w:rPr>
      <w:i/>
    </w:rPr>
  </w:style>
  <w:style w:type="character" w:styleId="IntenseQuoteChar" w:customStyle="1">
    <w:name w:val="Intense Quote Char"/>
    <w:uiPriority w:val="30"/>
    <w:qFormat/>
    <w:rsid w:val="00a03e0d"/>
    <w:rPr>
      <w:i/>
    </w:rPr>
  </w:style>
  <w:style w:type="character" w:styleId="FootnoteTextChar" w:customStyle="1">
    <w:name w:val="Footnote Text Char"/>
    <w:uiPriority w:val="99"/>
    <w:qFormat/>
    <w:rsid w:val="00a03e0d"/>
    <w:rPr>
      <w:sz w:val="18"/>
    </w:rPr>
  </w:style>
  <w:style w:type="character" w:styleId="EndnoteTextChar" w:customStyle="1">
    <w:name w:val="Endnote Text Char"/>
    <w:uiPriority w:val="99"/>
    <w:qFormat/>
    <w:rsid w:val="00a03e0d"/>
    <w:rPr>
      <w:sz w:val="20"/>
    </w:rPr>
  </w:style>
  <w:style w:type="character" w:styleId="Heading1Char" w:customStyle="1">
    <w:name w:val="Heading 1 Char"/>
    <w:link w:val="11"/>
    <w:uiPriority w:val="9"/>
    <w:qFormat/>
    <w:rsid w:val="00a03e0d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link w:val="211"/>
    <w:uiPriority w:val="9"/>
    <w:qFormat/>
    <w:rsid w:val="00a03e0d"/>
    <w:rPr>
      <w:rFonts w:ascii="Arial" w:hAnsi="Arial" w:eastAsia="Arial" w:cs="Arial"/>
      <w:sz w:val="34"/>
    </w:rPr>
  </w:style>
  <w:style w:type="character" w:styleId="Heading3Char" w:customStyle="1">
    <w:name w:val="Heading 3 Char"/>
    <w:link w:val="31"/>
    <w:uiPriority w:val="9"/>
    <w:qFormat/>
    <w:rsid w:val="00a03e0d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41"/>
    <w:uiPriority w:val="9"/>
    <w:qFormat/>
    <w:rsid w:val="00a03e0d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51"/>
    <w:uiPriority w:val="9"/>
    <w:qFormat/>
    <w:rsid w:val="00a03e0d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61"/>
    <w:uiPriority w:val="9"/>
    <w:qFormat/>
    <w:rsid w:val="00a03e0d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71"/>
    <w:uiPriority w:val="9"/>
    <w:qFormat/>
    <w:rsid w:val="00a03e0d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81"/>
    <w:uiPriority w:val="9"/>
    <w:qFormat/>
    <w:rsid w:val="00a03e0d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link w:val="91"/>
    <w:uiPriority w:val="9"/>
    <w:qFormat/>
    <w:rsid w:val="00a03e0d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sid w:val="00a03e0d"/>
    <w:rPr>
      <w:sz w:val="48"/>
      <w:szCs w:val="48"/>
    </w:rPr>
  </w:style>
  <w:style w:type="character" w:styleId="Style6" w:customStyle="1">
    <w:name w:val="Подзаголовок Знак"/>
    <w:uiPriority w:val="11"/>
    <w:qFormat/>
    <w:rsid w:val="00a03e0d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a03e0d"/>
    <w:rPr>
      <w:i/>
    </w:rPr>
  </w:style>
  <w:style w:type="character" w:styleId="Style7" w:customStyle="1">
    <w:name w:val="Выделенная цитата Знак"/>
    <w:link w:val="IntenseQuote"/>
    <w:uiPriority w:val="30"/>
    <w:qFormat/>
    <w:rsid w:val="00a03e0d"/>
    <w:rPr>
      <w:i/>
    </w:rPr>
  </w:style>
  <w:style w:type="character" w:styleId="HeaderChar" w:customStyle="1">
    <w:name w:val="Header Char"/>
    <w:link w:val="12"/>
    <w:uiPriority w:val="99"/>
    <w:qFormat/>
    <w:rsid w:val="00a03e0d"/>
    <w:rPr/>
  </w:style>
  <w:style w:type="character" w:styleId="FooterChar" w:customStyle="1">
    <w:name w:val="Footer Char"/>
    <w:uiPriority w:val="99"/>
    <w:qFormat/>
    <w:rsid w:val="00a03e0d"/>
    <w:rPr/>
  </w:style>
  <w:style w:type="character" w:styleId="CaptionChar" w:customStyle="1">
    <w:name w:val="Caption Char"/>
    <w:link w:val="13"/>
    <w:uiPriority w:val="99"/>
    <w:qFormat/>
    <w:rsid w:val="00a03e0d"/>
    <w:rPr/>
  </w:style>
  <w:style w:type="character" w:styleId="-" w:customStyle="1">
    <w:name w:val="Hyperlink"/>
    <w:rsid w:val="00a03e0d"/>
    <w:rPr>
      <w:color w:val="000080"/>
      <w:u w:val="single"/>
      <w:lang w:val="en-US" w:eastAsia="en-US" w:bidi="en-US"/>
    </w:rPr>
  </w:style>
  <w:style w:type="character" w:styleId="Style8" w:customStyle="1">
    <w:name w:val="Текст сноски Знак"/>
    <w:uiPriority w:val="99"/>
    <w:qFormat/>
    <w:rsid w:val="00a03e0d"/>
    <w:rPr>
      <w:sz w:val="18"/>
    </w:rPr>
  </w:style>
  <w:style w:type="character" w:styleId="Style9">
    <w:name w:val="Символ сноски"/>
    <w:uiPriority w:val="99"/>
    <w:unhideWhenUsed/>
    <w:qFormat/>
    <w:rsid w:val="00a03e0d"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Style11" w:customStyle="1">
    <w:name w:val="Текст концевой сноски Знак"/>
    <w:uiPriority w:val="99"/>
    <w:qFormat/>
    <w:rsid w:val="00a03e0d"/>
    <w:rPr>
      <w:sz w:val="20"/>
    </w:rPr>
  </w:style>
  <w:style w:type="character" w:styleId="Style12">
    <w:name w:val="Символ концевой сноски"/>
    <w:uiPriority w:val="99"/>
    <w:semiHidden/>
    <w:unhideWhenUsed/>
    <w:qFormat/>
    <w:rsid w:val="00a03e0d"/>
    <w:rPr>
      <w:vertAlign w:val="superscript"/>
    </w:rPr>
  </w:style>
  <w:style w:type="character" w:styleId="Style13">
    <w:name w:val="Endnote Reference"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 w:customStyle="1">
    <w:name w:val="Caption"/>
    <w:basedOn w:val="Normal"/>
    <w:next w:val="Normal"/>
    <w:uiPriority w:val="35"/>
    <w:semiHidden/>
    <w:unhideWhenUsed/>
    <w:qFormat/>
    <w:rsid w:val="00a03e0d"/>
    <w:pPr/>
    <w:rPr>
      <w:b/>
      <w:bCs/>
      <w:color w:val="5B9BD5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link w:val="HeaderChar"/>
    <w:uiPriority w:val="99"/>
    <w:unhideWhenUsed/>
    <w:rsid w:val="00a03e0d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 w:customStyle="1">
    <w:name w:val="Footer"/>
    <w:basedOn w:val="Normal"/>
    <w:link w:val="CaptionChar"/>
    <w:uiPriority w:val="99"/>
    <w:unhideWhenUsed/>
    <w:rsid w:val="00a03e0d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1" w:customStyle="1">
    <w:name w:val="Заголовок 11"/>
    <w:basedOn w:val="Normal"/>
    <w:next w:val="Normal"/>
    <w:link w:val="Heading1Char"/>
    <w:uiPriority w:val="9"/>
    <w:qFormat/>
    <w:rsid w:val="00a03e0d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next w:val="Normal"/>
    <w:link w:val="Heading2Char"/>
    <w:uiPriority w:val="9"/>
    <w:unhideWhenUsed/>
    <w:qFormat/>
    <w:rsid w:val="00a03e0d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Normal"/>
    <w:next w:val="Normal"/>
    <w:link w:val="Heading3Char"/>
    <w:uiPriority w:val="9"/>
    <w:unhideWhenUsed/>
    <w:qFormat/>
    <w:rsid w:val="00a03e0d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next w:val="Normal"/>
    <w:link w:val="Heading4Char"/>
    <w:uiPriority w:val="9"/>
    <w:unhideWhenUsed/>
    <w:qFormat/>
    <w:rsid w:val="00a03e0d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link w:val="Heading5Char"/>
    <w:uiPriority w:val="9"/>
    <w:unhideWhenUsed/>
    <w:qFormat/>
    <w:rsid w:val="00a03e0d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Normal"/>
    <w:next w:val="Normal"/>
    <w:link w:val="Heading6Char"/>
    <w:uiPriority w:val="9"/>
    <w:unhideWhenUsed/>
    <w:qFormat/>
    <w:rsid w:val="00a03e0d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" w:customStyle="1">
    <w:name w:val="Заголовок 71"/>
    <w:basedOn w:val="Normal"/>
    <w:next w:val="Normal"/>
    <w:link w:val="Heading7Char"/>
    <w:uiPriority w:val="9"/>
    <w:unhideWhenUsed/>
    <w:qFormat/>
    <w:rsid w:val="00a03e0d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rsid w:val="00a03e0d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rsid w:val="00a03e0d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Style22">
    <w:name w:val="Title"/>
    <w:basedOn w:val="Normal"/>
    <w:next w:val="Normal"/>
    <w:link w:val="Style5"/>
    <w:uiPriority w:val="10"/>
    <w:qFormat/>
    <w:rsid w:val="00a03e0d"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Normal"/>
    <w:next w:val="Normal"/>
    <w:link w:val="Style6"/>
    <w:uiPriority w:val="11"/>
    <w:qFormat/>
    <w:rsid w:val="00a03e0d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rsid w:val="00a03e0d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rsid w:val="00a03e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2" w:customStyle="1">
    <w:name w:val="Верхний колонтитул1"/>
    <w:basedOn w:val="Normal"/>
    <w:link w:val="HeaderChar"/>
    <w:uiPriority w:val="99"/>
    <w:unhideWhenUsed/>
    <w:qFormat/>
    <w:rsid w:val="00a03e0d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link w:val="CaptionChar"/>
    <w:uiPriority w:val="99"/>
    <w:unhideWhenUsed/>
    <w:qFormat/>
    <w:rsid w:val="00a03e0d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4" w:customStyle="1">
    <w:name w:val="Название объекта1"/>
    <w:basedOn w:val="Normal"/>
    <w:next w:val="Normal"/>
    <w:uiPriority w:val="35"/>
    <w:semiHidden/>
    <w:unhideWhenUsed/>
    <w:qFormat/>
    <w:rsid w:val="00a03e0d"/>
    <w:pPr/>
    <w:rPr>
      <w:b/>
      <w:bCs/>
      <w:color w:val="5B9BD5" w:themeColor="accent1"/>
      <w:sz w:val="18"/>
      <w:szCs w:val="18"/>
    </w:rPr>
  </w:style>
  <w:style w:type="paragraph" w:styleId="Style24">
    <w:name w:val="Footnote Text"/>
    <w:basedOn w:val="Normal"/>
    <w:link w:val="Style8"/>
    <w:uiPriority w:val="99"/>
    <w:semiHidden/>
    <w:unhideWhenUsed/>
    <w:rsid w:val="00a03e0d"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Style11"/>
    <w:uiPriority w:val="99"/>
    <w:semiHidden/>
    <w:unhideWhenUsed/>
    <w:rsid w:val="00a03e0d"/>
    <w:pPr>
      <w:spacing w:lineRule="auto" w:line="240" w:before="0" w:after="0"/>
    </w:pPr>
    <w:rPr>
      <w:sz w:val="20"/>
    </w:rPr>
  </w:style>
  <w:style w:type="paragraph" w:styleId="15">
    <w:name w:val="TOC 1"/>
    <w:basedOn w:val="Normal"/>
    <w:next w:val="Normal"/>
    <w:uiPriority w:val="39"/>
    <w:unhideWhenUsed/>
    <w:rsid w:val="00a03e0d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a03e0d"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rsid w:val="00a03e0d"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rsid w:val="00a03e0d"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rsid w:val="00a03e0d"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rsid w:val="00a03e0d"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rsid w:val="00a03e0d"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rsid w:val="00a03e0d"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rsid w:val="00a03e0d"/>
    <w:pPr>
      <w:spacing w:before="0" w:after="57"/>
      <w:ind w:left="2268" w:hanging="0"/>
    </w:pPr>
    <w:rPr/>
  </w:style>
  <w:style w:type="paragraph" w:styleId="Style26">
    <w:name w:val="Index Heading"/>
    <w:basedOn w:val="Style14"/>
    <w:pPr/>
    <w:rPr/>
  </w:style>
  <w:style w:type="paragraph" w:styleId="Style27">
    <w:name w:val="TOC Heading"/>
    <w:uiPriority w:val="39"/>
    <w:unhideWhenUsed/>
    <w:rsid w:val="00a03e0d"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a03e0d"/>
    <w:pPr>
      <w:spacing w:before="0" w:after="0"/>
    </w:pPr>
    <w:rPr/>
  </w:style>
  <w:style w:type="paragraph" w:styleId="NoSpacing">
    <w:name w:val="No Spacing"/>
    <w:basedOn w:val="Normal"/>
    <w:uiPriority w:val="1"/>
    <w:qFormat/>
    <w:rsid w:val="00a03e0d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03e0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03e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03e0d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03e0d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03e0d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a03e0d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03e0d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03e0d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03e0d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03e0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a03e0d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s://login.consultant.ru/link/?req=doc&amp;base=RLAW404&amp;n=96163&amp;dst=100779&amp;field=134&amp;date=18.03.202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D302-35DC-4DA8-AC73-F78CBB1B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LibreOffice/7.5.4.2$Windows_X86_64 LibreOffice_project/36ccfdc35048b057fd9854c757a8b67ec53977b6</Application>
  <AppVersion>15.0000</AppVersion>
  <Pages>16</Pages>
  <Words>3264</Words>
  <Characters>23467</Characters>
  <CharactersWithSpaces>26755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2024-02-27T05:49:00Z</dcterms:created>
  <dc:creator/>
  <dc:description/>
  <dc:language>ru-RU</dc:language>
  <cp:lastModifiedBy/>
  <dcterms:modified xsi:type="dcterms:W3CDTF">2024-04-27T09:08:16Z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