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5"/>
        <w:ind w:left="0" w:right="0" w:firstLine="0"/>
        <w:jc w:val="left"/>
        <w:spacing w:lineRule="auto" w:line="240" w:after="0" w:before="0"/>
        <w:shd w:val="clear" w:fill="FFFFFF" w:color="auto"/>
        <w:widowControl/>
        <w:rPr>
          <w:highlight w:val="yellow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0550" cy="800735"/>
                <wp:effectExtent l="0" t="0" r="0" b="0"/>
                <wp:docPr id="1" name="Изображение1" descr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rcRect l="-279" t="-170" r="-278" b="-170"/>
                        <a:stretch/>
                      </pic:blipFill>
                      <pic:spPr bwMode="auto">
                        <a:xfrm>
                          <a:off x="0" y="0"/>
                          <a:ext cx="590549" cy="800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.5pt;height:63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</w:t>
      </w:r>
      <w:r>
        <w:t xml:space="preserve">                                                  </w:t>
      </w:r>
      <w:r/>
    </w:p>
    <w:p>
      <w:pPr>
        <w:pStyle w:val="645"/>
        <w:ind w:left="0" w:right="0" w:firstLine="680"/>
        <w:jc w:val="center"/>
        <w:spacing w:lineRule="auto" w:line="240" w:after="0" w:before="0"/>
        <w:shd w:val="clear" w:fill="FFFFFF" w:color="auto"/>
        <w:widowControl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645"/>
        <w:ind w:left="0" w:right="0" w:firstLine="680"/>
        <w:jc w:val="center"/>
        <w:spacing w:lineRule="auto" w:line="240" w:after="0" w:before="0"/>
        <w:shd w:val="clear" w:fill="FFFFFF" w:color="auto"/>
        <w:widowControl/>
      </w:pPr>
      <w:r>
        <w:rPr>
          <w:sz w:val="28"/>
          <w:szCs w:val="28"/>
        </w:rPr>
        <w:t xml:space="preserve">АДМИНИСТРАЦИЯ  РОВЕНЬСКОГО РАЙОНА</w:t>
      </w:r>
      <w:r/>
    </w:p>
    <w:p>
      <w:pPr>
        <w:pStyle w:val="645"/>
        <w:ind w:left="0" w:right="0" w:firstLine="0"/>
        <w:jc w:val="center"/>
        <w:spacing w:lineRule="auto" w:line="240" w:after="0" w:before="0"/>
        <w:shd w:val="clear" w:fill="FFFFFF" w:color="auto"/>
        <w:widowControl/>
      </w:pPr>
      <w:r>
        <w:rPr>
          <w:sz w:val="28"/>
          <w:szCs w:val="28"/>
        </w:rPr>
        <w:t xml:space="preserve">БЕЛГОРОДСКОЙ ОБЛАСТИ </w:t>
      </w:r>
      <w:r/>
    </w:p>
    <w:p>
      <w:pPr>
        <w:pStyle w:val="645"/>
        <w:ind w:left="0" w:right="0" w:firstLine="0"/>
        <w:jc w:val="center"/>
        <w:spacing w:lineRule="auto" w:line="240" w:after="0" w:before="0"/>
        <w:shd w:val="clear" w:fill="FFFFFF" w:color="auto"/>
        <w:widowControl/>
      </w:pPr>
      <w:r>
        <w:rPr>
          <w:sz w:val="28"/>
          <w:szCs w:val="28"/>
        </w:rPr>
        <w:t xml:space="preserve">Ровеньки</w:t>
      </w:r>
      <w:r/>
    </w:p>
    <w:p>
      <w:pPr>
        <w:pStyle w:val="645"/>
        <w:ind w:left="0" w:right="0" w:firstLine="680"/>
        <w:jc w:val="center"/>
        <w:spacing w:lineRule="auto" w:line="240" w:after="0" w:before="0"/>
        <w:shd w:val="clear" w:fill="FFFFFF" w:color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5"/>
        <w:ind w:left="0" w:right="0" w:firstLine="0"/>
        <w:jc w:val="center"/>
        <w:spacing w:lineRule="auto" w:line="240" w:after="0" w:before="0"/>
        <w:shd w:val="clear" w:fill="FFFFFF" w:color="auto"/>
        <w:widowControl/>
      </w:pPr>
      <w:r>
        <w:rPr>
          <w:b/>
          <w:sz w:val="28"/>
          <w:szCs w:val="28"/>
        </w:rPr>
        <w:t xml:space="preserve">П О С Т А Н О В Л Е Н И Е</w:t>
      </w:r>
      <w:r/>
    </w:p>
    <w:p>
      <w:pPr>
        <w:pStyle w:val="801"/>
        <w:ind w:left="0" w:right="0" w:firstLine="680"/>
        <w:spacing w:lineRule="auto" w:line="240" w:after="0" w:before="0"/>
        <w:shd w:val="clear" w:fill="FFFFFF" w:color="auto"/>
        <w:widowControl/>
        <w:tabs>
          <w:tab w:val="left" w:pos="708" w:leader="none"/>
          <w:tab w:val="center" w:pos="4703" w:leader="none"/>
          <w:tab w:val="right" w:pos="9406" w:leader="none"/>
        </w:tabs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801"/>
        <w:ind w:left="0" w:right="0" w:firstLine="680"/>
        <w:spacing w:lineRule="auto" w:line="240" w:after="0" w:before="0"/>
        <w:shd w:val="clear" w:fill="FFFFFF" w:color="auto"/>
        <w:widowControl/>
        <w:tabs>
          <w:tab w:val="left" w:pos="708" w:leader="none"/>
          <w:tab w:val="center" w:pos="4703" w:leader="none"/>
          <w:tab w:val="right" w:pos="9406" w:leader="none"/>
        </w:tabs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801"/>
        <w:ind w:left="0" w:right="0" w:firstLine="0"/>
        <w:jc w:val="left"/>
        <w:spacing w:lineRule="auto" w:line="240" w:after="0" w:before="0"/>
        <w:shd w:val="clear" w:fill="FFFFFF" w:color="auto"/>
        <w:widowControl/>
        <w:tabs>
          <w:tab w:val="left" w:pos="708" w:leader="none"/>
          <w:tab w:val="center" w:pos="4703" w:leader="none"/>
          <w:tab w:val="right" w:pos="9406" w:leader="none"/>
        </w:tabs>
        <w:rPr>
          <w:u w:val="single"/>
        </w:rPr>
      </w:pPr>
      <w:r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«</w:t>
      </w:r>
      <w:r>
        <w:rPr>
          <w:sz w:val="27"/>
          <w:szCs w:val="27"/>
          <w:u w:val="single"/>
        </w:rPr>
        <w:t xml:space="preserve">            </w:t>
      </w:r>
      <w:r>
        <w:rPr>
          <w:sz w:val="27"/>
          <w:szCs w:val="27"/>
        </w:rPr>
        <w:t xml:space="preserve">» ___________2024 г.</w:t>
      </w:r>
      <w:r>
        <w:rPr>
          <w:b/>
          <w:sz w:val="27"/>
          <w:szCs w:val="27"/>
        </w:rPr>
        <w:t xml:space="preserve">                                                             </w:t>
      </w:r>
      <w:r>
        <w:rPr>
          <w:b w:val="false"/>
          <w:bCs w:val="false"/>
          <w:sz w:val="27"/>
          <w:szCs w:val="27"/>
          <w:u w:val="none"/>
        </w:rPr>
        <w:t xml:space="preserve">№ ______</w:t>
      </w:r>
      <w:r>
        <w:rPr>
          <w:b w:val="false"/>
          <w:bCs w:val="false"/>
          <w:sz w:val="27"/>
          <w:szCs w:val="27"/>
          <w:u w:val="single"/>
        </w:rPr>
        <w:t xml:space="preserve"> </w:t>
      </w:r>
      <w:r/>
    </w:p>
    <w:p>
      <w:pPr>
        <w:pStyle w:val="645"/>
        <w:ind w:left="0" w:right="0" w:firstLine="680"/>
        <w:jc w:val="both"/>
        <w:spacing w:lineRule="auto" w:line="240" w:after="0" w:before="0"/>
        <w:shd w:val="clear" w:fill="FFFFFF" w:color="auto"/>
        <w:widowControl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pStyle w:val="645"/>
        <w:ind w:left="0" w:right="0" w:firstLine="680"/>
        <w:jc w:val="both"/>
        <w:spacing w:lineRule="auto" w:line="240" w:after="0" w:before="0"/>
        <w:shd w:val="clear" w:fill="FFFFFF" w:color="auto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-43180</wp:posOffset>
                </wp:positionV>
                <wp:extent cx="4859020" cy="1659890"/>
                <wp:effectExtent l="6350" t="6350" r="6350" b="6350"/>
                <wp:wrapNone/>
                <wp:docPr id="2" name="Изображение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858560" cy="165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826"/>
                              <w:ind w:left="0" w:right="0" w:firstLine="0"/>
                              <w:jc w:val="center"/>
                              <w:spacing w:lineRule="atLeast" w:line="57" w:after="0" w:before="200"/>
                              <w:shd w:val="clear" w:fill="FFFFFF" w:color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О внесении изменений в административный регламент </w:t>
                            </w:r>
                            <w:r>
                              <w:rPr>
                                <w:rFonts w:cs="Times New Roman" w:eastAsia="Times New Roman"/>
                                <w:b/>
                                <w:color w:val="000000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/>
                          </w:p>
                          <w:p>
                            <w:pPr>
                              <w:pStyle w:val="645"/>
                              <w:ind w:left="0" w:right="0" w:firstLine="0"/>
                              <w:jc w:val="center"/>
                              <w:spacing w:lineRule="atLeast" w:line="283" w:after="0" w:afterAutospacing="0" w:before="0" w:beforeAutospacing="0"/>
                              <w:shd w:val="clear" w:fill="FFFFFF" w:color="auto"/>
                              <w:rPr>
                                <w:rFonts w:ascii="Times New Roman" w:hAnsi="Times New Roman" w:cs="Times New Roman"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eastAsia="Times New Roman"/>
                                <w:b/>
                                <w:color w:val="000000"/>
                                <w:sz w:val="28"/>
                              </w:rPr>
                              <w:t xml:space="preserve">предоставления муниципальной услуги </w:t>
                            </w:r>
                            <w:r>
                              <w:rPr>
                                <w:rFonts w:cs="Times New Roman" w:eastAsia="Times New Roman"/>
                                <w:b/>
                                <w:sz w:val="28"/>
                                <w:szCs w:val="26"/>
                                <w:lang w:eastAsia="ru-RU"/>
                              </w:rPr>
                              <w:t xml:space="preserve">«Выдача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 н</w:t>
                            </w:r>
                            <w:r>
                              <w:rPr>
                                <w:rFonts w:cs="Times New Roman" w:eastAsia="Times New Roman"/>
                                <w:b/>
                                <w:sz w:val="28"/>
                                <w:lang w:eastAsia="ru-RU"/>
                              </w:rPr>
                              <w:t xml:space="preserve">а территории Ровеньского района</w:t>
                            </w:r>
                            <w:r>
                              <w:rPr>
                                <w:rFonts w:cs="Times New Roman" w:eastAsia="Times New Roman"/>
                                <w:b/>
                                <w:sz w:val="28"/>
                                <w:szCs w:val="26"/>
                                <w:lang w:eastAsia="ru-RU"/>
                              </w:rPr>
                              <w:t xml:space="preserve">»</w:t>
                            </w:r>
                            <w:r/>
                          </w:p>
                          <w:p>
                            <w:pPr>
                              <w:pStyle w:val="645"/>
                              <w:jc w:val="center"/>
                              <w:shd w:val="clear" w:fill="FFFFFF" w:color="auto"/>
                            </w:pPr>
                            <w:r/>
                            <w:r/>
                          </w:p>
                          <w:p>
                            <w:pPr>
                              <w:pStyle w:val="645"/>
                              <w:jc w:val="left"/>
                              <w:spacing w:lineRule="auto" w:line="276" w:after="200" w:before="0"/>
                              <w:shd w:val="clear" w:fill="FFFFFF" w:color="auto"/>
                              <w:widowControl/>
                            </w:pPr>
                            <w:r/>
                            <w:r/>
                          </w:p>
                        </w:txbxContent>
                      </wps:txbx>
                      <wps:bodyPr lIns="97920" tIns="52200" rIns="97920" bIns="522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0.0pt;mso-wrap-distance-top:0.0pt;mso-wrap-distance-right:0.0pt;mso-wrap-distance-bottom:0.0pt;z-index:2;o:allowoverlap:true;o:allowincell:true;mso-position-horizontal-relative:text;margin-left:61.9pt;mso-position-horizontal:absolute;mso-position-vertical-relative:text;margin-top:-3.4pt;mso-position-vertical:absolute;width:382.6pt;height:130.7pt;" coordsize="100000,100000" path="" fillcolor="#FFFFFF" stroked="f">
                <v:path textboxrect="0,0,0,0"/>
                <v:textbox>
                  <w:txbxContent>
                    <w:p>
                      <w:pPr>
                        <w:pStyle w:val="826"/>
                        <w:ind w:left="0" w:right="0" w:firstLine="0"/>
                        <w:jc w:val="center"/>
                        <w:spacing w:lineRule="atLeast" w:line="57" w:after="0" w:before="200"/>
                        <w:shd w:val="clear" w:fill="FFFFFF" w:color="auto"/>
                        <w:rPr>
                          <w:sz w:val="28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О внесении изменений в административный регламент </w:t>
                      </w:r>
                      <w:r>
                        <w:rPr>
                          <w:rFonts w:cs="Times New Roman" w:eastAsia="Times New Roman"/>
                          <w:b/>
                          <w:color w:val="000000"/>
                          <w:spacing w:val="-10"/>
                          <w:sz w:val="28"/>
                        </w:rPr>
                        <w:t xml:space="preserve"> </w:t>
                      </w:r>
                      <w:r/>
                    </w:p>
                    <w:p>
                      <w:pPr>
                        <w:pStyle w:val="645"/>
                        <w:ind w:left="0" w:right="0" w:firstLine="0"/>
                        <w:jc w:val="center"/>
                        <w:spacing w:lineRule="atLeast" w:line="283" w:after="0" w:afterAutospacing="0" w:before="0" w:beforeAutospacing="0"/>
                        <w:shd w:val="clear" w:fill="FFFFFF" w:color="auto"/>
                        <w:rPr>
                          <w:rFonts w:ascii="Times New Roman" w:hAnsi="Times New Roman" w:cs="Times New Roman" w:eastAsia="Times New Roman"/>
                          <w:color w:val="000000"/>
                        </w:rPr>
                      </w:pPr>
                      <w:r>
                        <w:rPr>
                          <w:rFonts w:cs="Times New Roman" w:eastAsia="Times New Roman"/>
                          <w:b/>
                          <w:color w:val="000000"/>
                          <w:sz w:val="28"/>
                        </w:rPr>
                        <w:t xml:space="preserve">предоставления муниципальной услуги </w:t>
                      </w:r>
                      <w:r>
                        <w:rPr>
                          <w:rFonts w:cs="Times New Roman" w:eastAsia="Times New Roman"/>
                          <w:b/>
                          <w:sz w:val="28"/>
                          <w:szCs w:val="26"/>
                          <w:lang w:eastAsia="ru-RU"/>
                        </w:rPr>
                        <w:t xml:space="preserve">«Выдача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 н</w:t>
                      </w:r>
                      <w:r>
                        <w:rPr>
                          <w:rFonts w:cs="Times New Roman" w:eastAsia="Times New Roman"/>
                          <w:b/>
                          <w:sz w:val="28"/>
                          <w:lang w:eastAsia="ru-RU"/>
                        </w:rPr>
                        <w:t xml:space="preserve">а территории Ровеньского района</w:t>
                      </w:r>
                      <w:r>
                        <w:rPr>
                          <w:rFonts w:cs="Times New Roman" w:eastAsia="Times New Roman"/>
                          <w:b/>
                          <w:sz w:val="28"/>
                          <w:szCs w:val="26"/>
                          <w:lang w:eastAsia="ru-RU"/>
                        </w:rPr>
                        <w:t xml:space="preserve">»</w:t>
                      </w:r>
                      <w:r/>
                    </w:p>
                    <w:p>
                      <w:pPr>
                        <w:pStyle w:val="645"/>
                        <w:jc w:val="center"/>
                        <w:shd w:val="clear" w:fill="FFFFFF" w:color="auto"/>
                      </w:pPr>
                      <w:r/>
                      <w:r/>
                    </w:p>
                    <w:p>
                      <w:pPr>
                        <w:pStyle w:val="645"/>
                        <w:jc w:val="left"/>
                        <w:spacing w:lineRule="auto" w:line="276" w:after="200" w:before="0"/>
                        <w:shd w:val="clear" w:fill="FFFFFF" w:color="auto"/>
                        <w:widowControl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645"/>
        <w:ind w:left="0" w:right="0" w:firstLine="680"/>
        <w:spacing w:lineRule="auto" w:line="240" w:after="0" w:before="0"/>
        <w:shd w:val="clear" w:fill="FFFFFF" w:color="auto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5"/>
        <w:ind w:left="0" w:right="0" w:firstLine="680"/>
        <w:jc w:val="both"/>
        <w:spacing w:lineRule="auto" w:line="240" w:after="0" w:before="0"/>
        <w:shd w:val="clear" w:fill="FFFFFF" w:color="auto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5"/>
        <w:ind w:left="0" w:right="0" w:firstLine="680"/>
        <w:jc w:val="both"/>
        <w:spacing w:lineRule="auto" w:line="240" w:after="0" w:before="0"/>
        <w:shd w:val="clear" w:fill="FFFFFF" w:color="auto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5"/>
        <w:ind w:left="0" w:right="0" w:firstLine="680"/>
        <w:jc w:val="both"/>
        <w:spacing w:lineRule="exact" w:line="283" w:after="0" w:before="0"/>
        <w:shd w:val="clear" w:fill="FFFFFF" w:color="auto"/>
        <w:widowControl/>
      </w:pPr>
      <w:r>
        <w:rPr>
          <w:sz w:val="28"/>
          <w:szCs w:val="28"/>
        </w:rPr>
        <w:t xml:space="preserve">         </w:t>
      </w:r>
      <w:r/>
    </w:p>
    <w:p>
      <w:pPr>
        <w:pStyle w:val="645"/>
        <w:ind w:left="0" w:right="0" w:firstLine="680"/>
        <w:jc w:val="both"/>
        <w:spacing w:lineRule="exact" w:line="283" w:after="0" w:before="0"/>
        <w:shd w:val="clear" w:fill="FFFFFF" w:color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5"/>
        <w:ind w:left="0" w:right="0" w:firstLine="709"/>
        <w:jc w:val="both"/>
        <w:spacing w:lineRule="exact" w:line="283" w:after="0" w:before="20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cs="Times New Roman" w:eastAsia="Times New Roman"/>
          <w:color w:val="000000"/>
          <w:sz w:val="28"/>
        </w:rPr>
      </w:r>
      <w:r/>
    </w:p>
    <w:p>
      <w:pPr>
        <w:pStyle w:val="645"/>
        <w:ind w:left="0" w:right="0" w:firstLine="539"/>
        <w:jc w:val="both"/>
        <w:spacing w:lineRule="atLeast" w:line="283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b w:val="false"/>
          <w:color w:val="000000"/>
          <w:sz w:val="28"/>
        </w:rPr>
      </w:pPr>
      <w:r>
        <w:rPr>
          <w:rFonts w:cs="Times New Roman" w:eastAsia="Times New Roman"/>
          <w:b w:val="false"/>
          <w:color w:val="000000"/>
          <w:sz w:val="28"/>
        </w:rPr>
      </w:r>
      <w:r/>
    </w:p>
    <w:p>
      <w:pPr>
        <w:pStyle w:val="645"/>
        <w:ind w:left="0" w:right="0" w:firstLine="539"/>
        <w:jc w:val="both"/>
        <w:spacing w:lineRule="atLeast" w:line="283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cs="Times New Roman" w:eastAsia="Times New Roman"/>
          <w:b w:val="false"/>
          <w:sz w:val="28"/>
          <w:szCs w:val="28"/>
        </w:rPr>
      </w:r>
      <w:r/>
    </w:p>
    <w:p>
      <w:pPr>
        <w:pStyle w:val="645"/>
        <w:ind w:left="0" w:right="0" w:firstLine="539"/>
        <w:jc w:val="both"/>
        <w:spacing w:lineRule="atLeast" w:line="283" w:after="0" w:afterAutospacing="0" w:before="0" w:beforeAutospacing="0"/>
        <w:shd w:val="clear" w:fill="FFFFFF" w:color="auto"/>
      </w:pPr>
      <w:r>
        <w:rPr>
          <w:rFonts w:cs="Times New Roman" w:eastAsia="Times New Roman"/>
          <w:b w:val="false"/>
          <w:sz w:val="28"/>
          <w:lang w:val="ru-RU"/>
        </w:rPr>
        <w:t xml:space="preserve">  </w:t>
      </w:r>
      <w:r>
        <w:rPr>
          <w:sz w:val="28"/>
          <w:szCs w:val="28"/>
        </w:rPr>
        <w:t xml:space="preserve">В соответствии с Земельным </w:t>
      </w:r>
      <w:hyperlink r:id="rId11" w:tooltip="consultantplus://offline/ref=CA22B37228142666ADB53CE00D79E2E56155CA905134685615DA275C40A1LDL" w:history="1">
        <w:r>
          <w:rPr>
            <w:rStyle w:val="655"/>
            <w:color w:val="000000"/>
            <w:sz w:val="28"/>
            <w:szCs w:val="28"/>
            <w:u w:val="none"/>
          </w:rPr>
          <w:t xml:space="preserve">кодексом</w:t>
        </w:r>
      </w:hyperlink>
      <w:r>
        <w:rPr>
          <w:sz w:val="28"/>
          <w:szCs w:val="28"/>
        </w:rPr>
        <w:t xml:space="preserve"> Российской Федерации, </w:t>
      </w:r>
      <w:r>
        <w:rPr>
          <w:rFonts w:eastAsia="Calibri"/>
          <w:sz w:val="28"/>
          <w:szCs w:val="28"/>
          <w:lang w:bidi="hi-IN" w:eastAsia="en-US"/>
        </w:rPr>
        <w:t xml:space="preserve"> </w:t>
      </w:r>
      <w:r>
        <w:rPr>
          <w:rFonts w:eastAsia="Calibri"/>
          <w:sz w:val="28"/>
          <w:szCs w:val="28"/>
          <w:lang w:bidi="hi-IN"/>
        </w:rPr>
        <w:t xml:space="preserve">Федеральным законом от 27 июля 2010 года № 210-ФЗ</w:t>
      </w:r>
      <w:r>
        <w:rPr>
          <w:rFonts w:eastAsia="Calibri"/>
          <w:sz w:val="28"/>
          <w:szCs w:val="28"/>
          <w:lang w:bidi="hi-IN"/>
        </w:rPr>
        <w:t xml:space="preserve"> «Об организации предоставления государственных и муниципальных услуг»,  постановлением Правительства Белгородской области от 27ноября 2023 года №664-пп «О внесении изменений в постановление Правительства Белгородской области от 16 ноября 2015 года №408-пп</w:t>
      </w:r>
      <w:r>
        <w:rPr>
          <w:rFonts w:cs="Times New Roman" w:eastAsia="Times New Roman"/>
          <w:b w:val="false"/>
          <w:sz w:val="28"/>
          <w:lang w:val="ru-RU"/>
        </w:rPr>
        <w:t xml:space="preserve">», администрация Ровеньского района</w:t>
      </w:r>
      <w:r>
        <w:rPr>
          <w:rFonts w:cs="Times New Roman" w:eastAsia="Times New Roman"/>
          <w:b w:val="false"/>
          <w:sz w:val="28"/>
          <w:szCs w:val="28"/>
        </w:rPr>
        <w:t xml:space="preserve"> </w:t>
      </w:r>
      <w:r>
        <w:rPr>
          <w:rFonts w:cs="Times New Roman" w:eastAsia="Times New Roman"/>
          <w:b/>
          <w:sz w:val="28"/>
          <w:szCs w:val="28"/>
        </w:rPr>
        <w:t xml:space="preserve">постановляет:</w:t>
      </w:r>
      <w:r>
        <w:rPr>
          <w:rFonts w:cs="Times New Roman" w:eastAsia="Times New Roman"/>
          <w:b w:val="false"/>
          <w:sz w:val="28"/>
          <w:szCs w:val="28"/>
        </w:rPr>
        <w:tab/>
        <w:t xml:space="preserve"> </w:t>
      </w:r>
      <w:r/>
    </w:p>
    <w:p>
      <w:pPr>
        <w:pStyle w:val="645"/>
        <w:ind w:left="0" w:right="0" w:firstLine="567"/>
        <w:jc w:val="both"/>
        <w:spacing w:lineRule="atLeast" w:line="283" w:after="0" w:afterAutospacing="0" w:before="0" w:beforeAutospacing="0"/>
        <w:shd w:val="clear" w:fill="FFFFFF" w:color="auto"/>
      </w:pPr>
      <w:r>
        <w:rPr>
          <w:rFonts w:eastAsia="Calibri"/>
          <w:b w:val="false"/>
          <w:bCs w:val="false"/>
          <w:color w:val="auto"/>
          <w:sz w:val="28"/>
          <w:szCs w:val="28"/>
          <w:u w:val="none"/>
          <w:lang w:eastAsia="en-US"/>
        </w:rPr>
        <w:t xml:space="preserve"> </w:t>
      </w:r>
      <w:r>
        <w:rPr>
          <w:rFonts w:eastAsia="Calibri"/>
          <w:b w:val="false"/>
          <w:bCs w:val="false"/>
          <w:color w:val="auto"/>
          <w:sz w:val="28"/>
          <w:szCs w:val="28"/>
          <w:u w:val="none"/>
          <w:lang w:eastAsia="en-US"/>
        </w:rPr>
        <w:t xml:space="preserve">1. Внести в регламент предоставления муниципальной услуги  </w:t>
      </w:r>
      <w:r>
        <w:rPr>
          <w:rFonts w:cs="Times New Roman" w:eastAsia="Times New Roman"/>
          <w:b w:val="false"/>
          <w:sz w:val="28"/>
          <w:szCs w:val="26"/>
          <w:lang w:eastAsia="ru-RU"/>
        </w:rPr>
        <w:t xml:space="preserve">«Выдача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 н</w:t>
      </w:r>
      <w:r>
        <w:rPr>
          <w:rFonts w:cs="Times New Roman" w:eastAsia="Times New Roman"/>
          <w:b w:val="false"/>
          <w:sz w:val="28"/>
          <w:lang w:eastAsia="ru-RU"/>
        </w:rPr>
        <w:t xml:space="preserve">а территории Ровеньского района</w:t>
      </w:r>
      <w:r>
        <w:rPr>
          <w:rFonts w:cs="Times New Roman" w:eastAsia="Times New Roman"/>
          <w:b w:val="false"/>
          <w:sz w:val="28"/>
          <w:szCs w:val="26"/>
          <w:lang w:eastAsia="ru-RU"/>
        </w:rPr>
        <w:t xml:space="preserve">»</w:t>
      </w:r>
      <w:r>
        <w:rPr>
          <w:rFonts w:eastAsia="Calibri"/>
          <w:b w:val="false"/>
          <w:bCs w:val="false"/>
          <w:color w:val="auto"/>
          <w:sz w:val="28"/>
          <w:szCs w:val="28"/>
          <w:u w:val="none"/>
          <w:lang w:eastAsia="en-US"/>
        </w:rPr>
        <w:t xml:space="preserve">, утвержденный постановлением администрации Ровеньского района от 01 августа 2023 года </w:t>
      </w:r>
      <w:r>
        <w:rPr>
          <w:rFonts w:cs="Times New Roman" w:eastAsia="Times New Roman"/>
          <w:b w:val="false"/>
          <w:color w:val="000000"/>
          <w:sz w:val="28"/>
        </w:rPr>
        <w:t xml:space="preserve">№389 </w:t>
      </w:r>
      <w:r>
        <w:rPr>
          <w:rFonts w:eastAsia="Calibri"/>
          <w:b w:val="false"/>
          <w:bCs w:val="false"/>
          <w:color w:val="auto"/>
          <w:sz w:val="28"/>
          <w:szCs w:val="28"/>
          <w:u w:val="none"/>
          <w:lang w:eastAsia="en-US"/>
        </w:rPr>
        <w:t xml:space="preserve">«</w:t>
      </w:r>
      <w:r>
        <w:rPr>
          <w:rFonts w:cs="Times New Roman" w:eastAsia="Times New Roman"/>
          <w:b w:val="false"/>
          <w:color w:val="000000"/>
          <w:sz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cs="Times New Roman" w:eastAsia="Times New Roman"/>
          <w:b w:val="false"/>
          <w:sz w:val="28"/>
          <w:szCs w:val="26"/>
          <w:lang w:eastAsia="ru-RU"/>
        </w:rPr>
        <w:t xml:space="preserve">«Выдача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 н</w:t>
      </w:r>
      <w:r>
        <w:rPr>
          <w:rFonts w:cs="Times New Roman" w:eastAsia="Times New Roman"/>
          <w:b w:val="false"/>
          <w:sz w:val="28"/>
          <w:lang w:eastAsia="ru-RU"/>
        </w:rPr>
        <w:t xml:space="preserve">а территории Ровеньского района</w:t>
      </w:r>
      <w:r>
        <w:rPr>
          <w:rFonts w:cs="Times New Roman" w:eastAsia="Times New Roman"/>
          <w:b w:val="false"/>
          <w:sz w:val="28"/>
          <w:szCs w:val="26"/>
          <w:lang w:eastAsia="ru-RU"/>
        </w:rPr>
        <w:t xml:space="preserve">»</w:t>
      </w:r>
      <w:r>
        <w:rPr>
          <w:b w:val="false"/>
          <w:sz w:val="28"/>
          <w:szCs w:val="28"/>
        </w:rPr>
        <w:t xml:space="preserve"> следующие изменения:</w:t>
      </w:r>
      <w:r/>
    </w:p>
    <w:p>
      <w:pPr>
        <w:pStyle w:val="795"/>
        <w:numPr>
          <w:ilvl w:val="0"/>
          <w:numId w:val="1"/>
        </w:numPr>
        <w:contextualSpacing w:val="true"/>
        <w:ind w:left="0" w:right="0" w:firstLine="567"/>
        <w:jc w:val="both"/>
        <w:spacing w:lineRule="atLeast" w:line="283" w:after="0" w:before="0"/>
        <w:shd w:val="clear" w:fill="FFFFFF" w:color="auto"/>
        <w:rPr>
          <w:rFonts w:ascii="Times New Roman" w:hAnsi="Times New Roman"/>
          <w:b w:val="false"/>
          <w:sz w:val="28"/>
        </w:rPr>
      </w:pPr>
      <w:r>
        <w:rPr>
          <w:rFonts w:cs="Times New Roman" w:eastAsia="Times New Roman"/>
          <w:b w:val="false"/>
          <w:sz w:val="28"/>
          <w:szCs w:val="26"/>
          <w:lang w:eastAsia="ru-RU"/>
        </w:rPr>
        <w:t xml:space="preserve"> </w:t>
      </w:r>
      <w:r>
        <w:rPr>
          <w:rFonts w:cs="Times New Roman" w:eastAsia="Times New Roman"/>
          <w:b w:val="false"/>
          <w:sz w:val="28"/>
          <w:szCs w:val="26"/>
          <w:lang w:eastAsia="ru-RU"/>
        </w:rPr>
        <w:t xml:space="preserve">раздел «2.4. Срок предоставления Услуги» административного регламента дополнить пунктом  </w:t>
      </w:r>
      <w:r>
        <w:rPr>
          <w:b w:val="false"/>
          <w:sz w:val="28"/>
          <w:szCs w:val="26"/>
        </w:rPr>
        <w:t xml:space="preserve">2.4.2. следующего содержания:</w:t>
      </w:r>
      <w:r/>
    </w:p>
    <w:p>
      <w:pPr>
        <w:pStyle w:val="645"/>
        <w:ind w:left="0" w:right="0" w:firstLine="567"/>
        <w:jc w:val="both"/>
        <w:spacing w:lineRule="atLeast" w:line="283" w:after="0" w:before="0"/>
        <w:shd w:val="clear" w:fill="FFFFFF" w:color="auto"/>
        <w:rPr>
          <w:rFonts w:ascii="Times New Roman" w:hAnsi="Times New Roman" w:cs="Times New Roman" w:eastAsia="Times New Roman"/>
          <w:b w:val="false"/>
          <w:sz w:val="28"/>
          <w:szCs w:val="26"/>
        </w:rPr>
      </w:pPr>
      <w:r>
        <w:rPr>
          <w:rFonts w:cs="Times New Roman" w:eastAsia="Times New Roman"/>
          <w:b w:val="false"/>
          <w:color w:val="000000"/>
          <w:sz w:val="28"/>
        </w:rPr>
        <w:t xml:space="preserve">«2.4.2. Решение о </w:t>
      </w:r>
      <w:r>
        <w:rPr>
          <w:rFonts w:cs="Times New Roman" w:eastAsia="Times New Roman"/>
          <w:b w:val="false"/>
          <w:color w:val="000000"/>
          <w:sz w:val="28"/>
        </w:rPr>
        <w:t xml:space="preserve">выдаче или об отказе в выдаче разрешения на размещение объектов электросетевого хозяйства (классом напряжения до 35 кВ) принимается уполномоченным органом в течение 7 рабочих дней со дня поступления и регистрации заявления и прилагаемых к нему документов»;</w:t>
      </w:r>
      <w:r/>
    </w:p>
    <w:p>
      <w:pPr>
        <w:pStyle w:val="795"/>
        <w:numPr>
          <w:ilvl w:val="0"/>
          <w:numId w:val="2"/>
        </w:numPr>
        <w:contextualSpacing w:val="true"/>
        <w:ind w:left="0" w:right="0" w:firstLine="567"/>
        <w:jc w:val="both"/>
        <w:spacing w:lineRule="atLeast" w:line="283" w:after="0" w:before="0"/>
        <w:shd w:val="clear" w:fill="FFFFFF" w:color="auto"/>
        <w:widowControl w:val="off"/>
        <w:rPr>
          <w:rFonts w:ascii="Times New Roman" w:hAnsi="Times New Roman" w:cs="Times New Roman" w:eastAsia="Times New Roman"/>
          <w:b w:val="false"/>
          <w:color w:val="000000"/>
          <w:sz w:val="28"/>
          <w:highlight w:val="white"/>
        </w:rPr>
      </w:pPr>
      <w:r>
        <w:rPr>
          <w:rFonts w:cs="Times New Roman" w:eastAsia="Times New Roman"/>
          <w:b w:val="false"/>
          <w:sz w:val="28"/>
          <w:szCs w:val="26"/>
          <w:highlight w:val="white"/>
          <w:lang w:eastAsia="ru-RU"/>
        </w:rPr>
        <w:t xml:space="preserve">под</w:t>
      </w:r>
      <w:r>
        <w:rPr>
          <w:rFonts w:cs="Times New Roman" w:eastAsia="Times New Roman"/>
          <w:b w:val="false"/>
          <w:sz w:val="28"/>
          <w:szCs w:val="26"/>
          <w:highlight w:val="white"/>
          <w:lang w:eastAsia="ru-RU"/>
        </w:rPr>
        <w:t xml:space="preserve">раздел «3.4.5. </w:t>
      </w:r>
      <w:r>
        <w:rPr>
          <w:rFonts w:cs="Arial" w:eastAsia="Times New Roman"/>
          <w:b w:val="false"/>
          <w:sz w:val="28"/>
          <w:szCs w:val="26"/>
          <w:highlight w:val="white"/>
          <w:lang w:eastAsia="ru-RU"/>
        </w:rPr>
        <w:t xml:space="preserve"> Принятие решения о предоставлении (об отказе в предоставлении) </w:t>
      </w:r>
      <w:r>
        <w:rPr>
          <w:rFonts w:cs="Times New Roman" w:eastAsia="Times New Roman"/>
          <w:b w:val="false"/>
          <w:sz w:val="28"/>
          <w:szCs w:val="26"/>
          <w:highlight w:val="white"/>
          <w:lang w:eastAsia="ru-RU"/>
        </w:rPr>
        <w:t xml:space="preserve">Услуги» административного регламента дополнить пунктом  3.4.5.6. </w:t>
      </w:r>
      <w:r>
        <w:rPr>
          <w:b w:val="false"/>
          <w:sz w:val="28"/>
          <w:szCs w:val="26"/>
          <w:highlight w:val="white"/>
        </w:rPr>
        <w:t xml:space="preserve">следующего содержания:</w:t>
      </w:r>
      <w:r>
        <w:rPr>
          <w:highlight w:val="white"/>
        </w:rPr>
      </w:r>
      <w:r>
        <w:rPr>
          <w:highlight w:val="white"/>
        </w:rPr>
      </w:r>
    </w:p>
    <w:p>
      <w:pPr>
        <w:pStyle w:val="645"/>
        <w:ind w:left="0" w:right="0" w:firstLine="567"/>
        <w:jc w:val="both"/>
        <w:spacing w:lineRule="atLeast" w:line="283" w:after="0" w:before="0"/>
        <w:shd w:val="clear" w:fill="FFFFFF" w:color="auto"/>
        <w:widowControl w:val="off"/>
        <w:rPr>
          <w:rFonts w:ascii="Times New Roman" w:hAnsi="Times New Roman" w:cs="Times New Roman" w:eastAsia="Times New Roman"/>
          <w:b w:val="false"/>
          <w:sz w:val="28"/>
          <w:szCs w:val="26"/>
        </w:rPr>
      </w:pPr>
      <w:r>
        <w:rPr>
          <w:rFonts w:cs="Times New Roman" w:eastAsia="Times New Roman"/>
          <w:b w:val="false"/>
          <w:color w:val="000000"/>
          <w:sz w:val="28"/>
        </w:rPr>
        <w:t xml:space="preserve">«3.4.5.6. Решение о </w:t>
      </w:r>
      <w:r>
        <w:rPr>
          <w:rFonts w:cs="Times New Roman" w:eastAsia="Times New Roman"/>
          <w:b w:val="false"/>
          <w:color w:val="000000"/>
          <w:sz w:val="28"/>
        </w:rPr>
        <w:t xml:space="preserve">выдаче или об отказе в выдаче разрешения на размещение объектов электросетевого хозяйства (классом напряжения до 35 кВ) принимается уполномоченным органом в течение 7 рабочих дней со дня поступления и регистрации заявления и прилагаемых к нему документов»;</w:t>
      </w:r>
      <w:r/>
    </w:p>
    <w:p>
      <w:pPr>
        <w:pStyle w:val="795"/>
        <w:numPr>
          <w:ilvl w:val="0"/>
          <w:numId w:val="3"/>
        </w:numPr>
        <w:contextualSpacing w:val="true"/>
        <w:ind w:left="0" w:right="0" w:firstLine="567"/>
        <w:jc w:val="both"/>
        <w:spacing w:lineRule="atLeast" w:line="283" w:after="0" w:before="0"/>
        <w:shd w:val="clear" w:fill="FFFFFF" w:color="auto"/>
        <w:rPr>
          <w:rFonts w:ascii="Times New Roman" w:hAnsi="Times New Roman" w:cs="Times New Roman" w:eastAsia="Calibri"/>
          <w:b w:val="false"/>
          <w:sz w:val="28"/>
          <w:highlight w:val="white"/>
        </w:rPr>
      </w:pPr>
      <w:r>
        <w:rPr>
          <w:rFonts w:cs="Times New Roman" w:eastAsia="Calibri"/>
          <w:b w:val="false"/>
          <w:sz w:val="28"/>
          <w:szCs w:val="26"/>
          <w:highlight w:val="white"/>
        </w:rPr>
        <w:t xml:space="preserve">пункт  «3.4.6.3</w:t>
      </w:r>
      <w:r>
        <w:rPr>
          <w:rFonts w:cs="Times New Roman" w:eastAsia="Calibri"/>
          <w:b w:val="false"/>
          <w:bCs/>
          <w:sz w:val="28"/>
          <w:szCs w:val="26"/>
          <w:highlight w:val="white"/>
        </w:rPr>
        <w:t xml:space="preserve">.  Предоставление результата оказания Услуги осуществляется в срок, не превышающий 3 (трех) рабочих дней, и исчисляется со дня принятия решения о предоставлении Услуги» раздела «</w:t>
      </w:r>
      <w:r>
        <w:rPr>
          <w:rFonts w:cs="Times New Roman" w:eastAsia="Times New Roman"/>
          <w:b w:val="false"/>
          <w:sz w:val="28"/>
          <w:szCs w:val="26"/>
          <w:highlight w:val="white"/>
          <w:lang w:eastAsia="ru-RU"/>
        </w:rPr>
        <w:t xml:space="preserve">3.4.6. Предоставление результата Услуги» изложить в новой редакции:     «</w:t>
      </w:r>
      <w:r>
        <w:rPr>
          <w:rFonts w:cs="Times New Roman" w:eastAsia="Calibri"/>
          <w:b w:val="false"/>
          <w:bCs/>
          <w:sz w:val="28"/>
          <w:szCs w:val="26"/>
          <w:highlight w:val="white"/>
        </w:rPr>
        <w:t xml:space="preserve">Предоставление результата оказания Услуги осуществляется в срок, не превышающий 3 (трех) рабочих дней, и исчисляется со дня принятия решения о предоставлении Услуги</w:t>
      </w:r>
      <w:r>
        <w:rPr>
          <w:rFonts w:cs="Times New Roman" w:eastAsia="Times New Roman"/>
          <w:b w:val="false"/>
          <w:sz w:val="28"/>
          <w:szCs w:val="26"/>
          <w:highlight w:val="white"/>
          <w:lang w:eastAsia="ru-RU"/>
        </w:rPr>
        <w:t xml:space="preserve">, р</w:t>
      </w:r>
      <w:r>
        <w:rPr>
          <w:rFonts w:cs="Times New Roman" w:eastAsia="Times New Roman"/>
          <w:b w:val="false"/>
          <w:color w:val="000000"/>
          <w:sz w:val="28"/>
          <w:highlight w:val="white"/>
        </w:rPr>
        <w:t xml:space="preserve">ешение о выдаче или об отказе в выдаче разрешения на размещение объе</w:t>
      </w:r>
      <w:r>
        <w:rPr>
          <w:rFonts w:cs="Times New Roman" w:eastAsia="Times New Roman"/>
          <w:b w:val="false"/>
          <w:color w:val="000000"/>
          <w:sz w:val="28"/>
          <w:highlight w:val="white"/>
        </w:rPr>
        <w:t xml:space="preserve">ктов электросетевого хозяйства (классом напряжения до 35 кВ)  направляется заявителю способом, указанным в заявлении (посредством почтового отправления, в электронном виде либо выдается нарочно) в течение 1 рабочего дня со дня принятия указанного решения».</w:t>
      </w:r>
      <w:r>
        <w:rPr>
          <w:highlight w:val="white"/>
        </w:rPr>
      </w:r>
    </w:p>
    <w:p>
      <w:pPr>
        <w:pStyle w:val="645"/>
        <w:ind w:left="0" w:right="0" w:firstLine="567"/>
        <w:jc w:val="both"/>
        <w:spacing w:lineRule="atLeast" w:line="17" w:after="0" w:afterAutospacing="0" w:before="0"/>
        <w:shd w:val="clear" w:fill="FFFFFF" w:color="auto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 w:eastAsia="ar-S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Разместить настоящее постановление на официальном сайте органов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местного самоуправления Ровеньского района </w:t>
      </w:r>
      <w:r>
        <w:rPr>
          <w:rStyle w:val="655"/>
          <w:rFonts w:ascii="Times New Roman" w:hAnsi="Times New Roman" w:cs="Times New Roman" w:eastAsia="Times New Roman"/>
          <w:color w:val="000000"/>
          <w:sz w:val="28"/>
          <w:szCs w:val="28"/>
          <w:highlight w:val="white"/>
          <w:u w:val="none"/>
          <w:lang w:val="en-US" w:eastAsia="ar-SA"/>
        </w:rPr>
        <w:t xml:space="preserve">rovenkiadm.gosuslugi.ru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и опубликовать в районной газете «Ровеньская нива».</w:t>
      </w:r>
      <w:r>
        <w:rPr>
          <w:rFonts w:ascii="Times New Roman" w:hAnsi="Times New Roman" w:cs="Times New Roman" w:eastAsia="Times New Roman"/>
          <w:highlight w:val="white"/>
        </w:rPr>
      </w:r>
    </w:p>
    <w:p>
      <w:pPr>
        <w:pStyle w:val="645"/>
        <w:ind w:left="0" w:right="0" w:firstLine="567"/>
        <w:jc w:val="both"/>
        <w:spacing w:lineRule="atLeast" w:line="17" w:after="0" w:afterAutospacing="0" w:before="0"/>
        <w:shd w:val="clear" w:fill="FFFFFF" w:color="auto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3. Контроль за исполнением постановления возложить на первого заместителя главы администрации  Ровеньского района по экономике, начальника  управления финансов и бюджетной политики администрации Ровеньского района Подобную  М.В.</w:t>
      </w:r>
      <w:r/>
    </w:p>
    <w:p>
      <w:pPr>
        <w:pStyle w:val="645"/>
        <w:ind w:left="0" w:right="0" w:firstLine="539"/>
        <w:jc w:val="both"/>
        <w:spacing w:lineRule="atLeast" w:line="283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b w:val="false"/>
          <w:color w:val="000000"/>
          <w:sz w:val="28"/>
        </w:rPr>
      </w:pPr>
      <w:r>
        <w:rPr>
          <w:rFonts w:cs="Times New Roman" w:eastAsia="Times New Roman"/>
          <w:b w:val="false"/>
          <w:color w:val="000000"/>
          <w:sz w:val="28"/>
        </w:rPr>
      </w:r>
      <w:r/>
    </w:p>
    <w:p>
      <w:pPr>
        <w:pStyle w:val="645"/>
        <w:ind w:left="0" w:right="0" w:firstLine="0"/>
        <w:jc w:val="both"/>
        <w:spacing w:lineRule="auto" w:line="240" w:after="0" w:before="0"/>
        <w:shd w:val="clear" w:fill="FFFFFF" w:color="auto"/>
        <w:widowControl/>
        <w:rPr>
          <w:sz w:val="20"/>
          <w:szCs w:val="28"/>
        </w:rPr>
      </w:pPr>
      <w:r>
        <w:rPr>
          <w:sz w:val="20"/>
          <w:szCs w:val="28"/>
        </w:rPr>
      </w:r>
      <w:r/>
    </w:p>
    <w:p>
      <w:pPr>
        <w:pStyle w:val="645"/>
        <w:ind w:left="0" w:right="0" w:firstLine="0"/>
        <w:jc w:val="both"/>
        <w:spacing w:lineRule="auto" w:line="240" w:after="0" w:before="0"/>
        <w:shd w:val="clear" w:fill="FFFFFF" w:color="auto"/>
        <w:widowControl/>
        <w:rPr>
          <w:sz w:val="20"/>
          <w:szCs w:val="28"/>
        </w:rPr>
      </w:pPr>
      <w:r>
        <w:rPr>
          <w:sz w:val="20"/>
          <w:szCs w:val="28"/>
        </w:rPr>
      </w:r>
      <w:r/>
    </w:p>
    <w:p>
      <w:pPr>
        <w:pStyle w:val="645"/>
        <w:ind w:left="0" w:right="0" w:firstLine="0"/>
        <w:jc w:val="both"/>
        <w:spacing w:lineRule="auto" w:line="240" w:after="0" w:before="0"/>
        <w:shd w:val="clear" w:fill="FFFFFF" w:color="auto"/>
        <w:widowControl/>
        <w:rPr>
          <w:sz w:val="20"/>
          <w:szCs w:val="28"/>
        </w:rPr>
      </w:pPr>
      <w:r>
        <w:rPr>
          <w:sz w:val="20"/>
          <w:szCs w:val="28"/>
        </w:rPr>
      </w:r>
      <w:r/>
    </w:p>
    <w:tbl>
      <w:tblPr>
        <w:tblStyle w:val="830"/>
        <w:tblW w:w="9355" w:type="dxa"/>
        <w:tblInd w:w="-108" w:type="dxa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773"/>
        <w:gridCol w:w="3581"/>
      </w:tblGrid>
      <w:tr>
        <w:trPr/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773" w:type="dxa"/>
            <w:textDirection w:val="lrTb"/>
            <w:noWrap w:val="false"/>
          </w:tcPr>
          <w:p>
            <w:pPr>
              <w:pStyle w:val="645"/>
              <w:ind w:left="0" w:right="0" w:firstLine="0"/>
              <w:jc w:val="center"/>
              <w:spacing w:lineRule="atLeast" w:line="229" w:after="0" w:afterAutospacing="0" w:before="0" w:beforeAutospacing="0"/>
              <w:shd w:val="clear" w:fill="FFFFFF" w:color="auto"/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</w:pPr>
            <w:r>
              <w:rPr>
                <w:rFonts w:cs="Times New Roman" w:eastAsia="Times New Roman"/>
                <w:b/>
                <w:color w:val="000000"/>
                <w:sz w:val="28"/>
              </w:rPr>
            </w:r>
            <w:r/>
          </w:p>
          <w:p>
            <w:pPr>
              <w:pStyle w:val="645"/>
              <w:ind w:left="0" w:right="0" w:firstLine="0"/>
              <w:jc w:val="left"/>
              <w:spacing w:lineRule="atLeast" w:line="229" w:after="0" w:afterAutospacing="0" w:before="0" w:beforeAutospacing="0"/>
              <w:shd w:val="clear" w:fill="FFFFFF" w:color="auto"/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</w:pPr>
            <w:r>
              <w:rPr>
                <w:rFonts w:cs="Times New Roman" w:eastAsia="Times New Roman"/>
                <w:b/>
                <w:color w:val="000000"/>
                <w:sz w:val="28"/>
              </w:rPr>
              <w:t xml:space="preserve">    </w:t>
            </w:r>
            <w:r>
              <w:rPr>
                <w:rFonts w:cs="Times New Roman" w:eastAsia="Times New Roman"/>
                <w:b/>
                <w:color w:val="000000"/>
                <w:sz w:val="28"/>
              </w:rPr>
              <w:t xml:space="preserve">Глава администрации </w:t>
            </w:r>
            <w:r/>
          </w:p>
          <w:p>
            <w:pPr>
              <w:pStyle w:val="645"/>
              <w:ind w:left="0" w:right="0" w:firstLine="0"/>
              <w:jc w:val="left"/>
              <w:spacing w:lineRule="atLeast" w:line="229" w:after="0" w:afterAutospacing="0" w:before="0" w:beforeAutospacing="0"/>
              <w:shd w:val="clear" w:fill="FFFFFF" w:color="auto"/>
              <w:rPr>
                <w:sz w:val="28"/>
              </w:rPr>
            </w:pPr>
            <w:r>
              <w:rPr>
                <w:rFonts w:cs="Times New Roman" w:eastAsia="Times New Roman"/>
                <w:b/>
                <w:color w:val="000000"/>
                <w:sz w:val="28"/>
              </w:rPr>
              <w:t xml:space="preserve">      </w:t>
            </w:r>
            <w:r>
              <w:rPr>
                <w:rFonts w:cs="Times New Roman" w:eastAsia="Times New Roman"/>
                <w:b/>
                <w:color w:val="000000"/>
                <w:sz w:val="28"/>
              </w:rPr>
              <w:t xml:space="preserve">Ровеньского района 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81" w:type="dxa"/>
            <w:textDirection w:val="lrTb"/>
            <w:noWrap w:val="false"/>
          </w:tcPr>
          <w:p>
            <w:pPr>
              <w:pStyle w:val="645"/>
              <w:ind w:left="0" w:right="0" w:firstLine="0"/>
              <w:jc w:val="center"/>
              <w:spacing w:lineRule="atLeast" w:line="229" w:after="142" w:before="200"/>
              <w:shd w:val="clear" w:fill="FFFFFF" w:color="auto"/>
              <w:rPr>
                <w:sz w:val="28"/>
              </w:rPr>
            </w:pPr>
            <w:r>
              <w:rPr>
                <w:rFonts w:cs="Times New Roman" w:eastAsia="Times New Roman"/>
                <w:color w:val="000000"/>
                <w:sz w:val="28"/>
              </w:rPr>
              <w:t xml:space="preserve"> </w:t>
            </w:r>
            <w:r/>
          </w:p>
          <w:p>
            <w:pPr>
              <w:pStyle w:val="645"/>
              <w:ind w:left="0" w:right="0" w:firstLine="0"/>
              <w:jc w:val="center"/>
              <w:spacing w:lineRule="atLeast" w:line="229" w:after="142" w:before="200"/>
              <w:shd w:val="clear" w:fill="FFFFFF" w:color="auto"/>
              <w:rPr>
                <w:sz w:val="28"/>
              </w:rPr>
            </w:pPr>
            <w:r>
              <w:rPr>
                <w:rFonts w:cs="Times New Roman" w:eastAsia="Times New Roman"/>
                <w:b/>
                <w:color w:val="000000"/>
                <w:sz w:val="28"/>
              </w:rPr>
              <w:t xml:space="preserve">                </w:t>
            </w:r>
            <w:r>
              <w:rPr>
                <w:rFonts w:cs="Times New Roman" w:eastAsia="Times New Roman"/>
                <w:b/>
                <w:color w:val="000000"/>
                <w:sz w:val="28"/>
              </w:rPr>
              <w:t xml:space="preserve">Т.В. Киричкова</w:t>
            </w:r>
            <w:r/>
          </w:p>
          <w:p>
            <w:pPr>
              <w:pStyle w:val="645"/>
              <w:ind w:left="0" w:right="0" w:firstLine="0"/>
              <w:jc w:val="center"/>
              <w:spacing w:lineRule="atLeast" w:line="229" w:after="142" w:before="200"/>
              <w:shd w:val="clear" w:fill="FFFFFF" w:color="auto"/>
              <w:rPr>
                <w:sz w:val="28"/>
              </w:rPr>
            </w:pPr>
            <w:r>
              <w:rPr>
                <w:rFonts w:cs="Times New Roman" w:eastAsia="Times New Roman"/>
                <w:color w:val="000000"/>
                <w:sz w:val="28"/>
              </w:rPr>
              <w:t xml:space="preserve">   </w:t>
            </w:r>
            <w:r/>
          </w:p>
        </w:tc>
      </w:tr>
    </w:tbl>
    <w:p>
      <w:pPr>
        <w:pStyle w:val="645"/>
        <w:ind w:left="0" w:right="0" w:firstLine="0"/>
        <w:jc w:val="left"/>
        <w:spacing w:lineRule="auto" w:line="276" w:after="200" w:afterAutospacing="0" w:before="0" w:beforeAutospacing="0"/>
        <w:shd w:val="nil" w:fill="FFFFFF" w:color="auto"/>
        <w:widowControl/>
      </w:pPr>
      <w:r/>
      <w:r/>
    </w:p>
    <w:sectPr>
      <w:footnotePr/>
      <w:endnotePr/>
      <w:type w:val="nextPage"/>
      <w:pgSz w:w="11906" w:h="16838" w:orient="portrait"/>
      <w:pgMar w:top="567" w:right="709" w:bottom="681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Liberation Sans">
    <w:panose1 w:val="020B0604020202020204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cs="Arial"/>
        <w:b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cs="Arial"/>
        <w:b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cs="Arial"/>
        <w:b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cs="Wingdings"/>
      </w:rPr>
    </w:lvl>
  </w:abstractNum>
  <w:abstractNum w:abstractNumId="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4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Hyperlink"/>
    <w:uiPriority w:val="99"/>
    <w:unhideWhenUsed/>
    <w:rPr>
      <w:color w:val="0000FF" w:themeColor="hyperlink"/>
      <w:u w:val="single"/>
    </w:rPr>
  </w:style>
  <w:style w:type="character" w:styleId="643">
    <w:name w:val="footnote reference"/>
    <w:basedOn w:val="741"/>
    <w:uiPriority w:val="99"/>
    <w:unhideWhenUsed/>
    <w:rPr>
      <w:vertAlign w:val="superscript"/>
    </w:rPr>
  </w:style>
  <w:style w:type="character" w:styleId="644">
    <w:name w:val="endnote reference"/>
    <w:basedOn w:val="741"/>
    <w:uiPriority w:val="99"/>
    <w:semiHidden/>
    <w:unhideWhenUsed/>
    <w:rPr>
      <w:vertAlign w:val="superscript"/>
    </w:rPr>
  </w:style>
  <w:style w:type="paragraph" w:styleId="645" w:default="1">
    <w:name w:val="Normal"/>
    <w:qFormat/>
    <w:rPr>
      <w:rFonts w:ascii="Times New Roman" w:hAnsi="Times New Roman" w:cs="Arial" w:eastAsia="Times New Roman"/>
      <w:color w:val="auto"/>
      <w:spacing w:val="0"/>
      <w:sz w:val="24"/>
      <w:szCs w:val="20"/>
      <w:lang w:val="ru-RU" w:bidi="ar-SA" w:eastAsia="zh-CN"/>
    </w:rPr>
    <w:pPr>
      <w:ind w:left="0" w:right="0" w:firstLine="0"/>
      <w:jc w:val="left"/>
      <w:spacing w:lineRule="auto" w:line="276" w:after="200" w:afterAutospacing="0" w:before="0" w:beforeAutospacing="0"/>
      <w:shd w:val="nil" w:fill="FFFFFF" w:color="auto"/>
      <w:widowControl/>
    </w:pPr>
  </w:style>
  <w:style w:type="paragraph" w:styleId="646">
    <w:name w:val="Heading 1"/>
    <w:basedOn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shd w:val="clear" w:fill="FFFFFF" w:color="auto"/>
      <w:outlineLvl w:val="0"/>
    </w:pPr>
  </w:style>
  <w:style w:type="paragraph" w:styleId="647">
    <w:name w:val="Heading 2"/>
    <w:basedOn w:val="6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shd w:val="clear" w:fill="FFFFFF" w:color="auto"/>
      <w:outlineLvl w:val="1"/>
    </w:pPr>
  </w:style>
  <w:style w:type="paragraph" w:styleId="648">
    <w:name w:val="Heading 3"/>
    <w:basedOn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shd w:val="clear" w:fill="FFFFFF" w:color="auto"/>
      <w:outlineLvl w:val="2"/>
    </w:pPr>
  </w:style>
  <w:style w:type="paragraph" w:styleId="649">
    <w:name w:val="Heading 4"/>
    <w:basedOn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shd w:val="clear" w:fill="FFFFFF" w:color="auto"/>
      <w:outlineLvl w:val="3"/>
    </w:pPr>
  </w:style>
  <w:style w:type="paragraph" w:styleId="650">
    <w:name w:val="Heading 5"/>
    <w:basedOn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shd w:val="clear" w:fill="FFFFFF" w:color="auto"/>
      <w:outlineLvl w:val="4"/>
    </w:pPr>
  </w:style>
  <w:style w:type="paragraph" w:styleId="651">
    <w:name w:val="Heading 6"/>
    <w:basedOn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shd w:val="clear" w:fill="FFFFFF" w:color="auto"/>
      <w:outlineLvl w:val="5"/>
    </w:pPr>
  </w:style>
  <w:style w:type="paragraph" w:styleId="652">
    <w:name w:val="Heading 7"/>
    <w:basedOn w:val="64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shd w:val="clear" w:fill="FFFFFF" w:color="auto"/>
      <w:outlineLvl w:val="6"/>
    </w:pPr>
  </w:style>
  <w:style w:type="paragraph" w:styleId="653">
    <w:name w:val="Heading 8"/>
    <w:basedOn w:val="6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shd w:val="clear" w:fill="FFFFFF" w:color="auto"/>
      <w:outlineLvl w:val="7"/>
    </w:pPr>
  </w:style>
  <w:style w:type="paragraph" w:styleId="654">
    <w:name w:val="Heading 9"/>
    <w:basedOn w:val="6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shd w:val="clear" w:fill="FFFFFF" w:color="auto"/>
      <w:outlineLvl w:val="8"/>
    </w:pPr>
  </w:style>
  <w:style w:type="character" w:styleId="655">
    <w:name w:val="Интернет-ссылка"/>
    <w:uiPriority w:val="99"/>
    <w:unhideWhenUsed/>
    <w:rPr>
      <w:color w:val="000080"/>
      <w:u w:val="single"/>
      <w:lang w:val="en-US" w:bidi="en-US"/>
    </w:rPr>
  </w:style>
  <w:style w:type="character" w:styleId="656">
    <w:name w:val="Привязка сноски"/>
    <w:rPr>
      <w:vertAlign w:val="superscript"/>
    </w:rPr>
  </w:style>
  <w:style w:type="character" w:styleId="657">
    <w:name w:val="Footnote Characters"/>
    <w:basedOn w:val="741"/>
    <w:qFormat/>
    <w:uiPriority w:val="99"/>
    <w:unhideWhenUsed/>
    <w:rPr>
      <w:vertAlign w:val="superscript"/>
    </w:rPr>
  </w:style>
  <w:style w:type="character" w:styleId="658">
    <w:name w:val="Привязка концевой сноски"/>
    <w:rPr>
      <w:vertAlign w:val="superscript"/>
    </w:rPr>
  </w:style>
  <w:style w:type="character" w:styleId="659">
    <w:name w:val="Endnote Characters"/>
    <w:basedOn w:val="741"/>
    <w:qFormat/>
    <w:uiPriority w:val="99"/>
    <w:semiHidden/>
    <w:unhideWhenUsed/>
    <w:rPr>
      <w:vertAlign w:val="superscript"/>
    </w:rPr>
  </w:style>
  <w:style w:type="character" w:styleId="660">
    <w:name w:val="Heading 1 Char"/>
    <w:qFormat/>
    <w:uiPriority w:val="9"/>
    <w:rPr>
      <w:rFonts w:ascii="Arial" w:hAnsi="Arial" w:cs="Arial" w:eastAsia="Arial"/>
      <w:sz w:val="40"/>
      <w:szCs w:val="40"/>
    </w:rPr>
  </w:style>
  <w:style w:type="character" w:styleId="661">
    <w:name w:val="Heading 2 Char"/>
    <w:qFormat/>
    <w:uiPriority w:val="9"/>
    <w:rPr>
      <w:rFonts w:ascii="Arial" w:hAnsi="Arial" w:cs="Arial" w:eastAsia="Arial"/>
      <w:sz w:val="34"/>
    </w:rPr>
  </w:style>
  <w:style w:type="character" w:styleId="662">
    <w:name w:val="Heading 3 Char"/>
    <w:qFormat/>
    <w:uiPriority w:val="9"/>
    <w:rPr>
      <w:rFonts w:ascii="Arial" w:hAnsi="Arial" w:cs="Arial" w:eastAsia="Arial"/>
      <w:sz w:val="30"/>
      <w:szCs w:val="30"/>
    </w:rPr>
  </w:style>
  <w:style w:type="character" w:styleId="663">
    <w:name w:val="Heading 4 Char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664">
    <w:name w:val="Heading 5 Char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665">
    <w:name w:val="Heading 6 Char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666">
    <w:name w:val="Heading 7 Char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7">
    <w:name w:val="Heading 8 Char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668">
    <w:name w:val="Heading 9 Char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669">
    <w:name w:val="Title Char"/>
    <w:qFormat/>
    <w:uiPriority w:val="10"/>
    <w:rPr>
      <w:sz w:val="48"/>
      <w:szCs w:val="48"/>
    </w:rPr>
  </w:style>
  <w:style w:type="character" w:styleId="670">
    <w:name w:val="Subtitle Char"/>
    <w:qFormat/>
    <w:uiPriority w:val="11"/>
    <w:rPr>
      <w:sz w:val="24"/>
      <w:szCs w:val="24"/>
    </w:rPr>
  </w:style>
  <w:style w:type="character" w:styleId="671">
    <w:name w:val="Quote Char"/>
    <w:qFormat/>
    <w:uiPriority w:val="29"/>
    <w:rPr>
      <w:i/>
    </w:rPr>
  </w:style>
  <w:style w:type="character" w:styleId="672">
    <w:name w:val="Intense Quote Char"/>
    <w:qFormat/>
    <w:uiPriority w:val="30"/>
    <w:rPr>
      <w:i/>
    </w:rPr>
  </w:style>
  <w:style w:type="character" w:styleId="673">
    <w:name w:val="Header Char"/>
    <w:qFormat/>
    <w:uiPriority w:val="99"/>
  </w:style>
  <w:style w:type="character" w:styleId="674">
    <w:name w:val="Footer Char"/>
    <w:qFormat/>
    <w:uiPriority w:val="99"/>
  </w:style>
  <w:style w:type="character" w:styleId="675">
    <w:name w:val="Caption Char"/>
    <w:qFormat/>
    <w:uiPriority w:val="99"/>
  </w:style>
  <w:style w:type="character" w:styleId="676">
    <w:name w:val="Footnote Text Char"/>
    <w:qFormat/>
    <w:uiPriority w:val="99"/>
    <w:rPr>
      <w:sz w:val="18"/>
    </w:rPr>
  </w:style>
  <w:style w:type="character" w:styleId="677">
    <w:name w:val="Endnote Text Char"/>
    <w:qFormat/>
    <w:uiPriority w:val="99"/>
    <w:rPr>
      <w:sz w:val="20"/>
    </w:rPr>
  </w:style>
  <w:style w:type="character" w:styleId="678">
    <w:name w:val="WW8Num1z0"/>
    <w:qFormat/>
  </w:style>
  <w:style w:type="character" w:styleId="679">
    <w:name w:val="WW8Num1z1"/>
    <w:qFormat/>
  </w:style>
  <w:style w:type="character" w:styleId="680">
    <w:name w:val="WW8Num1z2"/>
    <w:qFormat/>
  </w:style>
  <w:style w:type="character" w:styleId="681">
    <w:name w:val="WW8Num1z3"/>
    <w:qFormat/>
  </w:style>
  <w:style w:type="character" w:styleId="682">
    <w:name w:val="WW8Num1z4"/>
    <w:qFormat/>
  </w:style>
  <w:style w:type="character" w:styleId="683">
    <w:name w:val="WW8Num1z5"/>
    <w:qFormat/>
  </w:style>
  <w:style w:type="character" w:styleId="684">
    <w:name w:val="WW8Num1z6"/>
    <w:qFormat/>
  </w:style>
  <w:style w:type="character" w:styleId="685">
    <w:name w:val="WW8Num1z7"/>
    <w:qFormat/>
  </w:style>
  <w:style w:type="character" w:styleId="686">
    <w:name w:val="WW8Num1z8"/>
    <w:qFormat/>
  </w:style>
  <w:style w:type="character" w:styleId="687">
    <w:name w:val="WW8Num2z0"/>
    <w:qFormat/>
  </w:style>
  <w:style w:type="character" w:styleId="688">
    <w:name w:val="WW8Num2z1"/>
    <w:qFormat/>
  </w:style>
  <w:style w:type="character" w:styleId="689">
    <w:name w:val="WW8Num2z2"/>
    <w:qFormat/>
  </w:style>
  <w:style w:type="character" w:styleId="690">
    <w:name w:val="WW8Num2z3"/>
    <w:qFormat/>
  </w:style>
  <w:style w:type="character" w:styleId="691">
    <w:name w:val="WW8Num2z4"/>
    <w:qFormat/>
  </w:style>
  <w:style w:type="character" w:styleId="692">
    <w:name w:val="WW8Num2z5"/>
    <w:qFormat/>
  </w:style>
  <w:style w:type="character" w:styleId="693">
    <w:name w:val="WW8Num2z6"/>
    <w:qFormat/>
  </w:style>
  <w:style w:type="character" w:styleId="694">
    <w:name w:val="WW8Num2z7"/>
    <w:qFormat/>
  </w:style>
  <w:style w:type="character" w:styleId="695">
    <w:name w:val="WW8Num2z8"/>
    <w:qFormat/>
  </w:style>
  <w:style w:type="character" w:styleId="696">
    <w:name w:val="Основной шрифт абзаца"/>
    <w:qFormat/>
  </w:style>
  <w:style w:type="character" w:styleId="697">
    <w:name w:val="WW8Num3z0"/>
    <w:qFormat/>
  </w:style>
  <w:style w:type="character" w:styleId="698">
    <w:name w:val="WW8Num3z1"/>
    <w:qFormat/>
  </w:style>
  <w:style w:type="character" w:styleId="699">
    <w:name w:val="WW8Num4z0"/>
    <w:qFormat/>
  </w:style>
  <w:style w:type="character" w:styleId="700">
    <w:name w:val="WW8Num4z1"/>
    <w:qFormat/>
  </w:style>
  <w:style w:type="character" w:styleId="701">
    <w:name w:val="WW8Num5z0"/>
    <w:qFormat/>
  </w:style>
  <w:style w:type="character" w:styleId="702">
    <w:name w:val="WW8Num5z1"/>
    <w:qFormat/>
  </w:style>
  <w:style w:type="character" w:styleId="703">
    <w:name w:val="WW8Num6z0"/>
    <w:qFormat/>
  </w:style>
  <w:style w:type="character" w:styleId="704">
    <w:name w:val="WW8Num6z1"/>
    <w:qFormat/>
  </w:style>
  <w:style w:type="character" w:styleId="705">
    <w:name w:val="WW8Num7z0"/>
    <w:qFormat/>
  </w:style>
  <w:style w:type="character" w:styleId="706">
    <w:name w:val="WW8Num7z1"/>
    <w:qFormat/>
  </w:style>
  <w:style w:type="character" w:styleId="707">
    <w:name w:val="WW8Num8z0"/>
    <w:qFormat/>
  </w:style>
  <w:style w:type="character" w:styleId="708">
    <w:name w:val="WW8Num9z0"/>
    <w:qFormat/>
  </w:style>
  <w:style w:type="character" w:styleId="709">
    <w:name w:val="WW8Num10z0"/>
    <w:qFormat/>
  </w:style>
  <w:style w:type="character" w:styleId="710">
    <w:name w:val="WW8Num10z1"/>
    <w:qFormat/>
  </w:style>
  <w:style w:type="character" w:styleId="711">
    <w:name w:val="WW8Num11z0"/>
    <w:qFormat/>
  </w:style>
  <w:style w:type="character" w:styleId="712">
    <w:name w:val="WW8Num11z1"/>
    <w:qFormat/>
  </w:style>
  <w:style w:type="character" w:styleId="713">
    <w:name w:val="WW8Num12z0"/>
    <w:qFormat/>
  </w:style>
  <w:style w:type="character" w:styleId="714">
    <w:name w:val="WW8Num12z1"/>
    <w:qFormat/>
  </w:style>
  <w:style w:type="character" w:styleId="715">
    <w:name w:val="WW8Num12z2"/>
    <w:qFormat/>
  </w:style>
  <w:style w:type="character" w:styleId="716">
    <w:name w:val="WW8Num13z0"/>
    <w:qFormat/>
  </w:style>
  <w:style w:type="character" w:styleId="717">
    <w:name w:val="WW8Num14z0"/>
    <w:qFormat/>
  </w:style>
  <w:style w:type="character" w:styleId="718">
    <w:name w:val="WW8Num14z1"/>
    <w:qFormat/>
  </w:style>
  <w:style w:type="character" w:styleId="719">
    <w:name w:val="WW8Num15z0"/>
    <w:qFormat/>
  </w:style>
  <w:style w:type="character" w:styleId="720">
    <w:name w:val="WW8Num16z0"/>
    <w:qFormat/>
  </w:style>
  <w:style w:type="character" w:styleId="721">
    <w:name w:val="WW8Num17z0"/>
    <w:qFormat/>
  </w:style>
  <w:style w:type="character" w:styleId="722">
    <w:name w:val="WW8Num18z0"/>
    <w:qFormat/>
  </w:style>
  <w:style w:type="character" w:styleId="723">
    <w:name w:val="WW8Num19z0"/>
    <w:qFormat/>
  </w:style>
  <w:style w:type="character" w:styleId="724">
    <w:name w:val="WW8Num20z0"/>
    <w:qFormat/>
  </w:style>
  <w:style w:type="character" w:styleId="725">
    <w:name w:val="WW8Num21z0"/>
    <w:qFormat/>
  </w:style>
  <w:style w:type="character" w:styleId="726">
    <w:name w:val="WW8Num21z1"/>
    <w:qFormat/>
  </w:style>
  <w:style w:type="character" w:styleId="727">
    <w:name w:val="WW8Num21z2"/>
    <w:qFormat/>
  </w:style>
  <w:style w:type="character" w:styleId="728">
    <w:name w:val="WW8Num21z3"/>
    <w:qFormat/>
  </w:style>
  <w:style w:type="character" w:styleId="729">
    <w:name w:val="WW8Num21z4"/>
    <w:qFormat/>
  </w:style>
  <w:style w:type="character" w:styleId="730">
    <w:name w:val="WW8Num21z5"/>
    <w:qFormat/>
  </w:style>
  <w:style w:type="character" w:styleId="731">
    <w:name w:val="WW8Num21z6"/>
    <w:qFormat/>
  </w:style>
  <w:style w:type="character" w:styleId="732">
    <w:name w:val="WW8Num21z7"/>
    <w:qFormat/>
  </w:style>
  <w:style w:type="character" w:styleId="733">
    <w:name w:val="WW8Num21z8"/>
    <w:qFormat/>
  </w:style>
  <w:style w:type="character" w:styleId="734">
    <w:name w:val="Основной шрифт абзаца1"/>
    <w:qFormat/>
  </w:style>
  <w:style w:type="character" w:styleId="735">
    <w:name w:val="Верхний колонтитул Знак"/>
    <w:basedOn w:val="734"/>
    <w:qFormat/>
  </w:style>
  <w:style w:type="character" w:styleId="736">
    <w:name w:val="Текст выноски Знак"/>
    <w:qFormat/>
    <w:rPr>
      <w:rFonts w:ascii="Tahoma" w:hAnsi="Tahoma"/>
      <w:sz w:val="16"/>
      <w:szCs w:val="16"/>
    </w:rPr>
  </w:style>
  <w:style w:type="character" w:styleId="737">
    <w:name w:val="Стандартный HTML Знак"/>
    <w:qFormat/>
    <w:rPr>
      <w:rFonts w:ascii="Courier New" w:hAnsi="Courier New"/>
    </w:rPr>
  </w:style>
  <w:style w:type="character" w:styleId="738">
    <w:name w:val="Основной текст 2 Знак"/>
    <w:qFormat/>
    <w:rPr>
      <w:sz w:val="24"/>
    </w:rPr>
  </w:style>
  <w:style w:type="character" w:styleId="739">
    <w:name w:val="Посещённая гиперссылка"/>
    <w:basedOn w:val="696"/>
    <w:rPr>
      <w:color w:val="800080"/>
      <w:u w:val="single"/>
    </w:rPr>
  </w:style>
  <w:style w:type="character" w:styleId="740">
    <w:name w:val="Символ нумерации"/>
    <w:qFormat/>
  </w:style>
  <w:style w:type="character" w:styleId="741" w:default="1">
    <w:name w:val="Default Paragraph Font"/>
    <w:qFormat/>
    <w:uiPriority w:val="1"/>
    <w:semiHidden/>
    <w:unhideWhenUsed/>
  </w:style>
  <w:style w:type="character" w:styleId="742">
    <w:name w:val="blk"/>
    <w:qFormat/>
  </w:style>
  <w:style w:type="character" w:styleId="743">
    <w:name w:val="ListLabel 1"/>
    <w:qFormat/>
    <w:rPr>
      <w:rFonts w:cs="Arial" w:eastAsia="Arial"/>
    </w:rPr>
  </w:style>
  <w:style w:type="character" w:styleId="744">
    <w:name w:val="ListLabel 2"/>
    <w:qFormat/>
    <w:rPr>
      <w:rFonts w:cs="Courier New" w:eastAsia="Courier New"/>
    </w:rPr>
  </w:style>
  <w:style w:type="character" w:styleId="745">
    <w:name w:val="ListLabel 3"/>
    <w:qFormat/>
    <w:rPr>
      <w:rFonts w:cs="Wingdings" w:eastAsia="Wingdings"/>
    </w:rPr>
  </w:style>
  <w:style w:type="character" w:styleId="746">
    <w:name w:val="ListLabel 4"/>
    <w:qFormat/>
    <w:rPr>
      <w:rFonts w:cs="Symbol" w:eastAsia="Symbol"/>
    </w:rPr>
  </w:style>
  <w:style w:type="character" w:styleId="747">
    <w:name w:val="ListLabel 5"/>
    <w:qFormat/>
    <w:rPr>
      <w:rFonts w:cs="Courier New" w:eastAsia="Courier New"/>
    </w:rPr>
  </w:style>
  <w:style w:type="character" w:styleId="748">
    <w:name w:val="ListLabel 6"/>
    <w:qFormat/>
    <w:rPr>
      <w:rFonts w:cs="Wingdings" w:eastAsia="Wingdings"/>
    </w:rPr>
  </w:style>
  <w:style w:type="character" w:styleId="749">
    <w:name w:val="ListLabel 7"/>
    <w:qFormat/>
    <w:rPr>
      <w:rFonts w:cs="Symbol" w:eastAsia="Symbol"/>
    </w:rPr>
  </w:style>
  <w:style w:type="character" w:styleId="750">
    <w:name w:val="ListLabel 8"/>
    <w:qFormat/>
    <w:rPr>
      <w:rFonts w:cs="Courier New" w:eastAsia="Courier New"/>
    </w:rPr>
  </w:style>
  <w:style w:type="character" w:styleId="751">
    <w:name w:val="ListLabel 9"/>
    <w:qFormat/>
    <w:rPr>
      <w:rFonts w:cs="Wingdings" w:eastAsia="Wingdings"/>
    </w:rPr>
  </w:style>
  <w:style w:type="character" w:styleId="752">
    <w:name w:val="ListLabel 10"/>
    <w:qFormat/>
    <w:rPr>
      <w:rFonts w:cs="Arial" w:eastAsia="Arial"/>
    </w:rPr>
  </w:style>
  <w:style w:type="character" w:styleId="753">
    <w:name w:val="ListLabel 11"/>
    <w:qFormat/>
    <w:rPr>
      <w:rFonts w:cs="Courier New" w:eastAsia="Courier New"/>
    </w:rPr>
  </w:style>
  <w:style w:type="character" w:styleId="754">
    <w:name w:val="ListLabel 12"/>
    <w:qFormat/>
    <w:rPr>
      <w:rFonts w:cs="Wingdings" w:eastAsia="Wingdings"/>
    </w:rPr>
  </w:style>
  <w:style w:type="character" w:styleId="755">
    <w:name w:val="ListLabel 13"/>
    <w:qFormat/>
    <w:rPr>
      <w:rFonts w:cs="Symbol" w:eastAsia="Symbol"/>
    </w:rPr>
  </w:style>
  <w:style w:type="character" w:styleId="756">
    <w:name w:val="ListLabel 14"/>
    <w:qFormat/>
    <w:rPr>
      <w:rFonts w:cs="Courier New" w:eastAsia="Courier New"/>
    </w:rPr>
  </w:style>
  <w:style w:type="character" w:styleId="757">
    <w:name w:val="ListLabel 15"/>
    <w:qFormat/>
    <w:rPr>
      <w:rFonts w:cs="Wingdings" w:eastAsia="Wingdings"/>
    </w:rPr>
  </w:style>
  <w:style w:type="character" w:styleId="758">
    <w:name w:val="ListLabel 16"/>
    <w:qFormat/>
    <w:rPr>
      <w:rFonts w:cs="Symbol" w:eastAsia="Symbol"/>
    </w:rPr>
  </w:style>
  <w:style w:type="character" w:styleId="759">
    <w:name w:val="ListLabel 17"/>
    <w:qFormat/>
    <w:rPr>
      <w:rFonts w:cs="Courier New" w:eastAsia="Courier New"/>
    </w:rPr>
  </w:style>
  <w:style w:type="character" w:styleId="760">
    <w:name w:val="ListLabel 18"/>
    <w:qFormat/>
    <w:rPr>
      <w:rFonts w:cs="Wingdings" w:eastAsia="Wingdings"/>
    </w:rPr>
  </w:style>
  <w:style w:type="character" w:styleId="761">
    <w:name w:val="ListLabel 19"/>
    <w:qFormat/>
    <w:rPr>
      <w:rFonts w:ascii="Times New Roman" w:hAnsi="Times New Roman" w:cs="Arial" w:eastAsia="Arial"/>
      <w:b w:val="false"/>
      <w:sz w:val="28"/>
    </w:rPr>
  </w:style>
  <w:style w:type="character" w:styleId="762">
    <w:name w:val="ListLabel 20"/>
    <w:qFormat/>
    <w:rPr>
      <w:rFonts w:cs="Courier New" w:eastAsia="Courier New"/>
    </w:rPr>
  </w:style>
  <w:style w:type="character" w:styleId="763">
    <w:name w:val="ListLabel 21"/>
    <w:qFormat/>
    <w:rPr>
      <w:rFonts w:cs="Wingdings" w:eastAsia="Wingdings"/>
    </w:rPr>
  </w:style>
  <w:style w:type="character" w:styleId="764">
    <w:name w:val="ListLabel 22"/>
    <w:qFormat/>
    <w:rPr>
      <w:rFonts w:cs="Symbol" w:eastAsia="Symbol"/>
    </w:rPr>
  </w:style>
  <w:style w:type="character" w:styleId="765">
    <w:name w:val="ListLabel 23"/>
    <w:qFormat/>
    <w:rPr>
      <w:rFonts w:cs="Courier New" w:eastAsia="Courier New"/>
    </w:rPr>
  </w:style>
  <w:style w:type="character" w:styleId="766">
    <w:name w:val="ListLabel 24"/>
    <w:qFormat/>
    <w:rPr>
      <w:rFonts w:cs="Wingdings" w:eastAsia="Wingdings"/>
    </w:rPr>
  </w:style>
  <w:style w:type="character" w:styleId="767">
    <w:name w:val="ListLabel 25"/>
    <w:qFormat/>
    <w:rPr>
      <w:rFonts w:cs="Symbol" w:eastAsia="Symbol"/>
    </w:rPr>
  </w:style>
  <w:style w:type="character" w:styleId="768">
    <w:name w:val="ListLabel 26"/>
    <w:qFormat/>
    <w:rPr>
      <w:rFonts w:cs="Courier New" w:eastAsia="Courier New"/>
    </w:rPr>
  </w:style>
  <w:style w:type="character" w:styleId="769">
    <w:name w:val="ListLabel 27"/>
    <w:qFormat/>
    <w:rPr>
      <w:rFonts w:cs="Wingdings" w:eastAsia="Wingdings"/>
    </w:rPr>
  </w:style>
  <w:style w:type="character" w:styleId="770">
    <w:name w:val="ListLabel 28"/>
    <w:qFormat/>
    <w:rPr>
      <w:rFonts w:ascii="Times New Roman" w:hAnsi="Times New Roman" w:cs="Arial" w:eastAsia="Arial"/>
      <w:b w:val="false"/>
      <w:sz w:val="28"/>
    </w:rPr>
  </w:style>
  <w:style w:type="character" w:styleId="771">
    <w:name w:val="ListLabel 29"/>
    <w:qFormat/>
    <w:rPr>
      <w:rFonts w:cs="Courier New" w:eastAsia="Courier New"/>
    </w:rPr>
  </w:style>
  <w:style w:type="character" w:styleId="772">
    <w:name w:val="ListLabel 30"/>
    <w:qFormat/>
    <w:rPr>
      <w:rFonts w:cs="Wingdings" w:eastAsia="Wingdings"/>
    </w:rPr>
  </w:style>
  <w:style w:type="character" w:styleId="773">
    <w:name w:val="ListLabel 31"/>
    <w:qFormat/>
    <w:rPr>
      <w:rFonts w:cs="Symbol" w:eastAsia="Symbol"/>
    </w:rPr>
  </w:style>
  <w:style w:type="character" w:styleId="774">
    <w:name w:val="ListLabel 32"/>
    <w:qFormat/>
    <w:rPr>
      <w:rFonts w:cs="Courier New" w:eastAsia="Courier New"/>
    </w:rPr>
  </w:style>
  <w:style w:type="character" w:styleId="775">
    <w:name w:val="ListLabel 33"/>
    <w:qFormat/>
    <w:rPr>
      <w:rFonts w:cs="Wingdings" w:eastAsia="Wingdings"/>
    </w:rPr>
  </w:style>
  <w:style w:type="character" w:styleId="776">
    <w:name w:val="ListLabel 34"/>
    <w:qFormat/>
    <w:rPr>
      <w:rFonts w:cs="Symbol" w:eastAsia="Symbol"/>
    </w:rPr>
  </w:style>
  <w:style w:type="character" w:styleId="777">
    <w:name w:val="ListLabel 35"/>
    <w:qFormat/>
    <w:rPr>
      <w:rFonts w:cs="Courier New" w:eastAsia="Courier New"/>
    </w:rPr>
  </w:style>
  <w:style w:type="character" w:styleId="778">
    <w:name w:val="ListLabel 36"/>
    <w:qFormat/>
    <w:rPr>
      <w:rFonts w:cs="Wingdings" w:eastAsia="Wingdings"/>
    </w:rPr>
  </w:style>
  <w:style w:type="character" w:styleId="779">
    <w:name w:val="ListLabel 37"/>
    <w:qFormat/>
    <w:rPr>
      <w:rFonts w:ascii="Times New Roman" w:hAnsi="Times New Roman" w:cs="Arial" w:eastAsia="Arial"/>
      <w:b w:val="false"/>
      <w:sz w:val="28"/>
    </w:rPr>
  </w:style>
  <w:style w:type="character" w:styleId="780">
    <w:name w:val="ListLabel 38"/>
    <w:qFormat/>
    <w:rPr>
      <w:rFonts w:cs="Courier New" w:eastAsia="Courier New"/>
    </w:rPr>
  </w:style>
  <w:style w:type="character" w:styleId="781">
    <w:name w:val="ListLabel 39"/>
    <w:qFormat/>
    <w:rPr>
      <w:rFonts w:cs="Wingdings" w:eastAsia="Wingdings"/>
    </w:rPr>
  </w:style>
  <w:style w:type="character" w:styleId="782">
    <w:name w:val="ListLabel 40"/>
    <w:qFormat/>
    <w:rPr>
      <w:rFonts w:cs="Symbol" w:eastAsia="Symbol"/>
    </w:rPr>
  </w:style>
  <w:style w:type="character" w:styleId="783">
    <w:name w:val="ListLabel 41"/>
    <w:qFormat/>
    <w:rPr>
      <w:rFonts w:cs="Courier New" w:eastAsia="Courier New"/>
    </w:rPr>
  </w:style>
  <w:style w:type="character" w:styleId="784">
    <w:name w:val="ListLabel 42"/>
    <w:qFormat/>
    <w:rPr>
      <w:rFonts w:cs="Wingdings" w:eastAsia="Wingdings"/>
    </w:rPr>
  </w:style>
  <w:style w:type="character" w:styleId="785">
    <w:name w:val="ListLabel 43"/>
    <w:qFormat/>
    <w:rPr>
      <w:rFonts w:cs="Symbol" w:eastAsia="Symbol"/>
    </w:rPr>
  </w:style>
  <w:style w:type="character" w:styleId="786">
    <w:name w:val="ListLabel 44"/>
    <w:qFormat/>
    <w:rPr>
      <w:rFonts w:cs="Courier New" w:eastAsia="Courier New"/>
    </w:rPr>
  </w:style>
  <w:style w:type="character" w:styleId="787">
    <w:name w:val="ListLabel 45"/>
    <w:qFormat/>
    <w:rPr>
      <w:rFonts w:cs="Wingdings" w:eastAsia="Wingdings"/>
    </w:rPr>
  </w:style>
  <w:style w:type="character" w:styleId="788">
    <w:name w:val="ListLabel 46"/>
    <w:qFormat/>
    <w:rPr>
      <w:color w:val="000000"/>
      <w:sz w:val="28"/>
      <w:szCs w:val="28"/>
      <w:u w:val="none"/>
    </w:rPr>
  </w:style>
  <w:style w:type="character" w:styleId="789">
    <w:name w:val="ListLabel 47"/>
    <w:qFormat/>
    <w:rPr>
      <w:color w:val="000000"/>
      <w:sz w:val="28"/>
      <w:szCs w:val="28"/>
      <w:u w:val="none"/>
      <w:lang w:val="en-US"/>
    </w:rPr>
  </w:style>
  <w:style w:type="paragraph" w:styleId="790">
    <w:name w:val="Заголовок"/>
    <w:basedOn w:val="645"/>
    <w:next w:val="791"/>
    <w:qFormat/>
    <w:rPr>
      <w:rFonts w:ascii="Liberation Sans" w:hAnsi="Liberation Sans" w:eastAsia="Microsoft YaHei"/>
      <w:sz w:val="28"/>
      <w:szCs w:val="28"/>
    </w:rPr>
    <w:pPr>
      <w:keepNext/>
      <w:spacing w:after="120" w:before="240"/>
      <w:shd w:val="clear" w:fill="FFFFFF" w:color="auto"/>
    </w:pPr>
  </w:style>
  <w:style w:type="paragraph" w:styleId="791">
    <w:name w:val="Body Text"/>
    <w:basedOn w:val="645"/>
    <w:rPr>
      <w:b/>
      <w:sz w:val="28"/>
    </w:rPr>
    <w:pPr>
      <w:jc w:val="center"/>
      <w:shd w:val="clear" w:fill="FFFFFF" w:color="auto"/>
    </w:pPr>
  </w:style>
  <w:style w:type="paragraph" w:styleId="792">
    <w:name w:val="List"/>
    <w:basedOn w:val="791"/>
    <w:pPr>
      <w:shd w:val="clear" w:fill="FFFFFF" w:color="auto"/>
    </w:pPr>
  </w:style>
  <w:style w:type="paragraph" w:styleId="793">
    <w:name w:val="Caption"/>
    <w:basedOn w:val="645"/>
    <w:qFormat/>
    <w:rPr>
      <w:i/>
      <w:iCs/>
      <w:sz w:val="24"/>
      <w:szCs w:val="24"/>
    </w:rPr>
    <w:pPr>
      <w:spacing w:after="120" w:before="120"/>
      <w:shd w:val="clear" w:fill="FFFFFF" w:color="auto"/>
    </w:pPr>
  </w:style>
  <w:style w:type="paragraph" w:styleId="794">
    <w:name w:val="Указатель"/>
    <w:basedOn w:val="645"/>
    <w:qFormat/>
    <w:pPr>
      <w:shd w:val="clear" w:fill="FFFFFF" w:color="auto"/>
    </w:pPr>
  </w:style>
  <w:style w:type="paragraph" w:styleId="795">
    <w:name w:val="List Paragraph"/>
    <w:basedOn w:val="645"/>
    <w:qFormat/>
    <w:uiPriority w:val="34"/>
    <w:pPr>
      <w:contextualSpacing w:val="true"/>
      <w:ind w:left="720" w:right="0" w:firstLine="0"/>
      <w:spacing w:after="200" w:before="0"/>
      <w:shd w:val="clear" w:fill="FFFFFF" w:color="auto"/>
    </w:pPr>
  </w:style>
  <w:style w:type="paragraph" w:styleId="796">
    <w:name w:val="No Spacing"/>
    <w:qFormat/>
    <w:uiPriority w:val="1"/>
    <w:rPr>
      <w:rFonts w:ascii="Arial" w:hAnsi="Arial" w:cs="Arial" w:eastAsia="Arial"/>
      <w:color w:val="auto"/>
      <w:spacing w:val="0"/>
      <w:sz w:val="24"/>
      <w:szCs w:val="22"/>
      <w:lang w:val="en-US" w:bidi="ar-SA" w:eastAsia="en-US"/>
    </w:rPr>
    <w:pPr>
      <w:ind w:left="0" w:right="0" w:firstLine="0"/>
      <w:jc w:val="left"/>
      <w:spacing w:lineRule="auto" w:line="240" w:after="0" w:afterAutospacing="0" w:before="0" w:beforeAutospacing="0"/>
      <w:shd w:val="nil" w:fill="FFFFFF" w:color="auto"/>
      <w:widowControl/>
    </w:pPr>
  </w:style>
  <w:style w:type="paragraph" w:styleId="797">
    <w:name w:val="Title"/>
    <w:basedOn w:val="645"/>
    <w:qFormat/>
    <w:uiPriority w:val="10"/>
    <w:rPr>
      <w:sz w:val="48"/>
      <w:szCs w:val="48"/>
    </w:rPr>
    <w:pPr>
      <w:contextualSpacing w:val="true"/>
      <w:spacing w:after="200" w:before="300"/>
      <w:shd w:val="clear" w:fill="FFFFFF" w:color="auto"/>
    </w:pPr>
  </w:style>
  <w:style w:type="paragraph" w:styleId="798">
    <w:name w:val="Subtitle"/>
    <w:basedOn w:val="645"/>
    <w:qFormat/>
    <w:uiPriority w:val="11"/>
    <w:rPr>
      <w:sz w:val="24"/>
      <w:szCs w:val="24"/>
    </w:rPr>
    <w:pPr>
      <w:spacing w:after="200" w:before="200"/>
      <w:shd w:val="clear" w:fill="FFFFFF" w:color="auto"/>
    </w:pPr>
  </w:style>
  <w:style w:type="paragraph" w:styleId="799">
    <w:name w:val="Quote"/>
    <w:basedOn w:val="645"/>
    <w:qFormat/>
    <w:uiPriority w:val="29"/>
    <w:rPr>
      <w:i/>
    </w:rPr>
    <w:pPr>
      <w:ind w:left="720" w:right="720" w:firstLine="0"/>
      <w:shd w:val="clear" w:fill="FFFFFF" w:color="auto"/>
    </w:pPr>
  </w:style>
  <w:style w:type="paragraph" w:styleId="800">
    <w:name w:val="Intense Quote"/>
    <w:basedOn w:val="645"/>
    <w:qFormat/>
    <w:uiPriority w:val="30"/>
    <w:rPr>
      <w:i/>
    </w:rPr>
    <w:pPr>
      <w:ind w:left="720" w:right="720" w:firstLine="0"/>
      <w:spacing w:after="200" w:before="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801">
    <w:name w:val="Header"/>
    <w:basedOn w:val="645"/>
    <w:rPr>
      <w:sz w:val="20"/>
    </w:rPr>
    <w:pPr>
      <w:shd w:val="clear" w:fill="FFFFFF" w:color="auto"/>
      <w:tabs>
        <w:tab w:val="clear" w:pos="408" w:leader="none"/>
        <w:tab w:val="center" w:pos="4703" w:leader="none"/>
        <w:tab w:val="right" w:pos="9406" w:leader="none"/>
      </w:tabs>
    </w:pPr>
  </w:style>
  <w:style w:type="paragraph" w:styleId="802">
    <w:name w:val="Footer"/>
    <w:basedOn w:val="645"/>
    <w:uiPriority w:val="99"/>
    <w:unhideWhenUsed/>
    <w:pPr>
      <w:spacing w:lineRule="auto" w:line="240" w:after="0" w:before="0"/>
      <w:shd w:val="clear" w:fill="FFFFFF" w:color="auto"/>
      <w:tabs>
        <w:tab w:val="clear" w:pos="408" w:leader="none"/>
        <w:tab w:val="center" w:pos="7143" w:leader="none"/>
        <w:tab w:val="right" w:pos="14287" w:leader="none"/>
      </w:tabs>
    </w:pPr>
  </w:style>
  <w:style w:type="paragraph" w:styleId="803">
    <w:name w:val="footnote text"/>
    <w:basedOn w:val="645"/>
    <w:uiPriority w:val="99"/>
    <w:semiHidden/>
    <w:unhideWhenUsed/>
    <w:rPr>
      <w:sz w:val="18"/>
    </w:rPr>
    <w:pPr>
      <w:spacing w:lineRule="auto" w:line="240" w:after="40" w:before="0"/>
      <w:shd w:val="clear" w:fill="FFFFFF" w:color="auto"/>
    </w:pPr>
  </w:style>
  <w:style w:type="paragraph" w:styleId="804">
    <w:name w:val="endnote text"/>
    <w:basedOn w:val="645"/>
    <w:uiPriority w:val="99"/>
    <w:semiHidden/>
    <w:unhideWhenUsed/>
    <w:rPr>
      <w:sz w:val="20"/>
    </w:rPr>
    <w:pPr>
      <w:spacing w:lineRule="auto" w:line="240" w:after="0" w:before="0"/>
      <w:shd w:val="clear" w:fill="FFFFFF" w:color="auto"/>
    </w:pPr>
  </w:style>
  <w:style w:type="paragraph" w:styleId="805">
    <w:name w:val="toc 1"/>
    <w:basedOn w:val="645"/>
    <w:uiPriority w:val="39"/>
    <w:unhideWhenUsed/>
    <w:pPr>
      <w:ind w:left="0" w:right="0" w:firstLine="0"/>
      <w:spacing w:after="57" w:before="0"/>
      <w:shd w:val="clear" w:fill="FFFFFF" w:color="auto"/>
    </w:pPr>
  </w:style>
  <w:style w:type="paragraph" w:styleId="806">
    <w:name w:val="toc 2"/>
    <w:basedOn w:val="645"/>
    <w:uiPriority w:val="39"/>
    <w:unhideWhenUsed/>
    <w:pPr>
      <w:ind w:left="283" w:right="0" w:firstLine="0"/>
      <w:spacing w:after="57" w:before="0"/>
      <w:shd w:val="clear" w:fill="FFFFFF" w:color="auto"/>
    </w:pPr>
  </w:style>
  <w:style w:type="paragraph" w:styleId="807">
    <w:name w:val="toc 3"/>
    <w:basedOn w:val="645"/>
    <w:uiPriority w:val="39"/>
    <w:unhideWhenUsed/>
    <w:pPr>
      <w:ind w:left="567" w:right="0" w:firstLine="0"/>
      <w:spacing w:after="57" w:before="0"/>
      <w:shd w:val="clear" w:fill="FFFFFF" w:color="auto"/>
    </w:pPr>
  </w:style>
  <w:style w:type="paragraph" w:styleId="808">
    <w:name w:val="toc 4"/>
    <w:basedOn w:val="645"/>
    <w:uiPriority w:val="39"/>
    <w:unhideWhenUsed/>
    <w:pPr>
      <w:ind w:left="850" w:right="0" w:firstLine="0"/>
      <w:spacing w:after="57" w:before="0"/>
      <w:shd w:val="clear" w:fill="FFFFFF" w:color="auto"/>
    </w:pPr>
  </w:style>
  <w:style w:type="paragraph" w:styleId="809">
    <w:name w:val="toc 5"/>
    <w:basedOn w:val="645"/>
    <w:uiPriority w:val="39"/>
    <w:unhideWhenUsed/>
    <w:pPr>
      <w:ind w:left="1134" w:right="0" w:firstLine="0"/>
      <w:spacing w:after="57" w:before="0"/>
      <w:shd w:val="clear" w:fill="FFFFFF" w:color="auto"/>
    </w:pPr>
  </w:style>
  <w:style w:type="paragraph" w:styleId="810">
    <w:name w:val="toc 6"/>
    <w:basedOn w:val="645"/>
    <w:uiPriority w:val="39"/>
    <w:unhideWhenUsed/>
    <w:pPr>
      <w:ind w:left="1417" w:right="0" w:firstLine="0"/>
      <w:spacing w:after="57" w:before="0"/>
      <w:shd w:val="clear" w:fill="FFFFFF" w:color="auto"/>
    </w:pPr>
  </w:style>
  <w:style w:type="paragraph" w:styleId="811">
    <w:name w:val="toc 7"/>
    <w:basedOn w:val="645"/>
    <w:uiPriority w:val="39"/>
    <w:unhideWhenUsed/>
    <w:pPr>
      <w:ind w:left="1701" w:right="0" w:firstLine="0"/>
      <w:spacing w:after="57" w:before="0"/>
      <w:shd w:val="clear" w:fill="FFFFFF" w:color="auto"/>
    </w:pPr>
  </w:style>
  <w:style w:type="paragraph" w:styleId="812">
    <w:name w:val="toc 8"/>
    <w:basedOn w:val="645"/>
    <w:uiPriority w:val="39"/>
    <w:unhideWhenUsed/>
    <w:pPr>
      <w:ind w:left="1984" w:right="0" w:firstLine="0"/>
      <w:spacing w:after="57" w:before="0"/>
      <w:shd w:val="clear" w:fill="FFFFFF" w:color="auto"/>
    </w:pPr>
  </w:style>
  <w:style w:type="paragraph" w:styleId="813">
    <w:name w:val="toc 9"/>
    <w:basedOn w:val="645"/>
    <w:uiPriority w:val="39"/>
    <w:unhideWhenUsed/>
    <w:pPr>
      <w:ind w:left="2268" w:right="0" w:firstLine="0"/>
      <w:spacing w:after="57" w:before="0"/>
      <w:shd w:val="clear" w:fill="FFFFFF" w:color="auto"/>
    </w:pPr>
  </w:style>
  <w:style w:type="paragraph" w:styleId="814">
    <w:name w:val="TOC Heading"/>
    <w:qFormat/>
    <w:uiPriority w:val="39"/>
    <w:unhideWhenUsed/>
    <w:rPr>
      <w:rFonts w:ascii="Arial" w:hAnsi="Arial" w:cs="Arial" w:eastAsia="Arial"/>
      <w:color w:val="auto"/>
      <w:spacing w:val="0"/>
      <w:sz w:val="24"/>
      <w:szCs w:val="22"/>
      <w:lang w:val="en-US" w:bidi="ar-SA" w:eastAsia="en-US"/>
    </w:rPr>
    <w:pPr>
      <w:ind w:left="0" w:right="0" w:firstLine="0"/>
      <w:jc w:val="left"/>
      <w:spacing w:lineRule="auto" w:line="276" w:after="200" w:afterAutospacing="0" w:before="0" w:beforeAutospacing="0"/>
      <w:shd w:val="nil" w:fill="FFFFFF" w:color="auto"/>
      <w:widowControl/>
    </w:pPr>
  </w:style>
  <w:style w:type="paragraph" w:styleId="815">
    <w:name w:val="table of figures"/>
    <w:basedOn w:val="645"/>
    <w:qFormat/>
    <w:uiPriority w:val="99"/>
    <w:unhideWhenUsed/>
    <w:pPr>
      <w:spacing w:after="0" w:afterAutospacing="0" w:before="0"/>
      <w:shd w:val="clear" w:fill="FFFFFF" w:color="auto"/>
    </w:pPr>
  </w:style>
  <w:style w:type="paragraph" w:styleId="816">
    <w:name w:val="Название объекта"/>
    <w:basedOn w:val="645"/>
    <w:qFormat/>
    <w:rPr>
      <w:i/>
      <w:iCs/>
      <w:sz w:val="24"/>
      <w:szCs w:val="24"/>
    </w:rPr>
    <w:pPr>
      <w:spacing w:after="120" w:before="120"/>
      <w:shd w:val="clear" w:fill="FFFFFF" w:color="auto"/>
    </w:pPr>
  </w:style>
  <w:style w:type="paragraph" w:styleId="817">
    <w:name w:val="Указатель1"/>
    <w:basedOn w:val="645"/>
    <w:qFormat/>
    <w:pPr>
      <w:shd w:val="clear" w:fill="FFFFFF" w:color="auto"/>
    </w:pPr>
  </w:style>
  <w:style w:type="paragraph" w:styleId="818">
    <w:name w:val="Текст выноски"/>
    <w:basedOn w:val="645"/>
    <w:qFormat/>
    <w:rPr>
      <w:rFonts w:ascii="Tahoma" w:hAnsi="Tahoma"/>
      <w:sz w:val="16"/>
      <w:szCs w:val="16"/>
      <w:lang w:val="en-US"/>
    </w:rPr>
    <w:pPr>
      <w:shd w:val="clear" w:fill="FFFFFF" w:color="auto"/>
    </w:pPr>
  </w:style>
  <w:style w:type="paragraph" w:styleId="819">
    <w:name w:val="ConsPlusTitle"/>
    <w:qFormat/>
    <w:rPr>
      <w:rFonts w:ascii="Calibri" w:hAnsi="Calibri" w:cs="Arial" w:eastAsia="Times New Roman"/>
      <w:b/>
      <w:bCs/>
      <w:color w:val="auto"/>
      <w:spacing w:val="0"/>
      <w:sz w:val="22"/>
      <w:szCs w:val="22"/>
      <w:lang w:val="ru-RU" w:bidi="ar-SA" w:eastAsia="zh-CN"/>
    </w:rPr>
    <w:pPr>
      <w:ind w:left="0" w:right="0" w:firstLine="0"/>
      <w:jc w:val="left"/>
      <w:spacing w:lineRule="auto" w:line="276" w:after="200" w:afterAutospacing="0" w:before="0" w:beforeAutospacing="0"/>
      <w:shd w:val="nil" w:fill="FFFFFF" w:color="auto"/>
      <w:widowControl w:val="off"/>
    </w:pPr>
  </w:style>
  <w:style w:type="paragraph" w:styleId="820">
    <w:name w:val="msonospacing"/>
    <w:basedOn w:val="645"/>
    <w:qFormat/>
    <w:rPr>
      <w:sz w:val="24"/>
      <w:szCs w:val="24"/>
    </w:rPr>
    <w:pPr>
      <w:spacing w:after="280" w:before="280"/>
      <w:shd w:val="clear" w:fill="FFFFFF" w:color="auto"/>
    </w:pPr>
  </w:style>
  <w:style w:type="paragraph" w:styleId="821">
    <w:name w:val="ConsPlusNonformat"/>
    <w:qFormat/>
    <w:rPr>
      <w:rFonts w:ascii="Courier New" w:hAnsi="Courier New" w:cs="Arial" w:eastAsia="Times New Roman"/>
      <w:color w:val="auto"/>
      <w:spacing w:val="0"/>
      <w:sz w:val="20"/>
      <w:szCs w:val="20"/>
      <w:lang w:val="ru-RU" w:bidi="ar-SA" w:eastAsia="zh-CN"/>
    </w:rPr>
    <w:pPr>
      <w:ind w:left="0" w:right="0" w:firstLine="0"/>
      <w:jc w:val="left"/>
      <w:spacing w:lineRule="auto" w:line="276" w:after="200" w:afterAutospacing="0" w:before="0" w:beforeAutospacing="0"/>
      <w:shd w:val="nil" w:fill="FFFFFF" w:color="auto"/>
      <w:widowControl w:val="off"/>
    </w:pPr>
  </w:style>
  <w:style w:type="paragraph" w:styleId="822">
    <w:name w:val="Обычный (веб)"/>
    <w:basedOn w:val="645"/>
    <w:qFormat/>
    <w:rPr>
      <w:sz w:val="24"/>
      <w:szCs w:val="24"/>
    </w:rPr>
    <w:pPr>
      <w:shd w:val="clear" w:fill="FFFFFF" w:color="auto"/>
    </w:pPr>
  </w:style>
  <w:style w:type="paragraph" w:styleId="823">
    <w:name w:val="Стандартный HTML"/>
    <w:basedOn w:val="645"/>
    <w:qFormat/>
    <w:rPr>
      <w:rFonts w:ascii="Courier New" w:hAnsi="Courier New"/>
      <w:sz w:val="20"/>
      <w:lang w:val="en-US"/>
    </w:rPr>
    <w:pPr>
      <w:shd w:val="clear" w:fill="FFFFFF" w:color="auto"/>
      <w:tabs>
        <w:tab w:val="clear" w:pos="408" w:leader="none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824">
    <w:name w:val="Основной текст 21"/>
    <w:basedOn w:val="645"/>
    <w:qFormat/>
    <w:rPr>
      <w:lang w:val="en-US"/>
    </w:rPr>
    <w:pPr>
      <w:spacing w:lineRule="auto" w:line="480" w:after="120" w:before="0"/>
      <w:shd w:val="clear" w:fill="FFFFFF" w:color="auto"/>
    </w:pPr>
  </w:style>
  <w:style w:type="paragraph" w:styleId="825">
    <w:name w:val="Абзац списка"/>
    <w:basedOn w:val="645"/>
    <w:qFormat/>
    <w:rPr>
      <w:rFonts w:ascii="Calibri" w:hAnsi="Calibri"/>
      <w:sz w:val="22"/>
      <w:szCs w:val="22"/>
    </w:rPr>
    <w:pPr>
      <w:contextualSpacing w:val="true"/>
      <w:ind w:left="720" w:right="0" w:firstLine="0"/>
      <w:spacing w:lineRule="auto" w:line="276" w:after="200" w:before="0"/>
      <w:shd w:val="clear" w:fill="FFFFFF" w:color="auto"/>
    </w:pPr>
  </w:style>
  <w:style w:type="paragraph" w:styleId="826">
    <w:name w:val="Содержимое врезки"/>
    <w:basedOn w:val="645"/>
    <w:qFormat/>
    <w:pPr>
      <w:shd w:val="clear" w:fill="FFFFFF" w:color="auto"/>
    </w:pPr>
  </w:style>
  <w:style w:type="paragraph" w:styleId="827">
    <w:name w:val="Содержимое таблицы"/>
    <w:basedOn w:val="645"/>
    <w:qFormat/>
    <w:pPr>
      <w:shd w:val="clear" w:fill="FFFFFF" w:color="auto"/>
    </w:pPr>
  </w:style>
  <w:style w:type="paragraph" w:styleId="828">
    <w:name w:val="Заголовок таблицы"/>
    <w:basedOn w:val="827"/>
    <w:qFormat/>
    <w:rPr>
      <w:b/>
      <w:bCs/>
    </w:rPr>
    <w:pPr>
      <w:jc w:val="center"/>
      <w:shd w:val="clear" w:fill="FFFFFF" w:color="auto"/>
    </w:pPr>
  </w:style>
  <w:style w:type="numbering" w:styleId="829" w:default="1">
    <w:name w:val="No List"/>
    <w:qFormat/>
    <w:uiPriority w:val="99"/>
    <w:semiHidden/>
    <w:unhideWhenUsed/>
  </w:style>
  <w:style w:type="table" w:styleId="83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3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3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1"/>
          <w:top w:val="single" w:color="000000" w:sz="4" w:space="0" w:themeColor="accent1"/>
          <w:right w:val="single" w:color="000000" w:sz="4" w:space="0" w:themeColor="accent1"/>
          <w:bottom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2"/>
          <w:top w:val="single" w:color="000000" w:sz="4" w:space="0" w:themeColor="accent2"/>
          <w:right w:val="single" w:color="000000" w:sz="4" w:space="0" w:themeColor="accent2"/>
          <w:bottom w:val="single" w:color="000000" w:sz="4" w:space="0" w:themeColor="accent2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3"/>
          <w:top w:val="single" w:color="000000" w:sz="4" w:space="0" w:themeColor="accent3"/>
          <w:right w:val="single" w:color="000000" w:sz="4" w:space="0" w:themeColor="accent3"/>
          <w:bottom w:val="single" w:color="000000" w:sz="4" w:space="0" w:themeColor="accent3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4"/>
          <w:top w:val="single" w:color="000000" w:sz="4" w:space="0" w:themeColor="accent4"/>
          <w:right w:val="single" w:color="000000" w:sz="4" w:space="0" w:themeColor="accent4"/>
          <w:bottom w:val="single" w:color="000000" w:sz="4" w:space="0" w:themeColor="accent4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5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/>
          <w:top w:val="single" w:color="000000" w:sz="4" w:space="0" w:themeColor="accent1"/>
          <w:right w:val="single" w:color="000000" w:sz="4" w:space="0" w:themeColor="accent1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/>
        </w:tcBorders>
      </w:tcPr>
    </w:tblStylePr>
  </w:style>
  <w:style w:type="table" w:styleId="86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/>
          <w:top w:val="single" w:color="000000" w:sz="4" w:space="0" w:themeColor="accent2"/>
          <w:right w:val="single" w:color="000000" w:sz="4" w:space="0" w:themeColor="accent2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/>
        </w:tcBorders>
      </w:tcPr>
    </w:tblStylePr>
  </w:style>
  <w:style w:type="table" w:styleId="86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/>
          <w:top w:val="single" w:color="000000" w:sz="4" w:space="0" w:themeColor="accent3"/>
          <w:right w:val="single" w:color="000000" w:sz="4" w:space="0" w:themeColor="accent3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/>
        </w:tcBorders>
      </w:tcPr>
    </w:tblStylePr>
  </w:style>
  <w:style w:type="table" w:styleId="86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/>
          <w:top w:val="single" w:color="000000" w:sz="4" w:space="0" w:themeColor="accent4"/>
          <w:right w:val="single" w:color="000000" w:sz="4" w:space="0" w:themeColor="accent4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/>
        </w:tcBorders>
      </w:tcPr>
    </w:tblStylePr>
  </w:style>
  <w:style w:type="table" w:styleId="86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6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6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FFFFFF"/>
        <w:sz w:val="22"/>
      </w:rPr>
      <w:tcPr>
        <w:shd w:val="clear" w:fill="FFFFFF" w:color="auto"/>
      </w:tcPr>
    </w:tblStylePr>
    <w:tblStylePr w:type="firstRow">
      <w:rPr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FFFFFF"/>
        <w:sz w:val="22"/>
      </w:rPr>
      <w:tcPr>
        <w:shd w:val="clear" w:fill="FFFFFF" w:color="auto"/>
      </w:tcPr>
    </w:tblStylePr>
    <w:tblStylePr w:type="lastRow">
      <w:rPr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6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FFFFFF"/>
        <w:sz w:val="22"/>
      </w:rPr>
      <w:tcPr>
        <w:shd w:val="clear" w:fill="FFFFFF" w:color="auto"/>
      </w:tcPr>
    </w:tblStylePr>
    <w:tblStylePr w:type="firstRow">
      <w:rPr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FFFFFF"/>
        <w:sz w:val="22"/>
      </w:rPr>
      <w:tcPr>
        <w:shd w:val="clear" w:fill="FFFFFF" w:color="auto"/>
      </w:tcPr>
    </w:tblStylePr>
    <w:tblStylePr w:type="lastRow">
      <w:rPr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6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FFFFFF"/>
        <w:sz w:val="22"/>
      </w:rPr>
      <w:tcPr>
        <w:shd w:val="clear" w:fill="FFFFFF" w:color="auto"/>
      </w:tcPr>
    </w:tblStylePr>
    <w:tblStylePr w:type="firstRow">
      <w:rPr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FFFFFF"/>
        <w:sz w:val="22"/>
      </w:rPr>
      <w:tcPr>
        <w:shd w:val="clear" w:fill="FFFFFF" w:color="auto"/>
      </w:tcPr>
    </w:tblStylePr>
    <w:tblStylePr w:type="lastRow">
      <w:rPr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6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FFFFFF"/>
        <w:sz w:val="22"/>
      </w:rPr>
      <w:tcPr>
        <w:shd w:val="clear" w:fill="FFFFFF" w:color="auto"/>
      </w:tcPr>
    </w:tblStylePr>
    <w:tblStylePr w:type="firstRow">
      <w:rPr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FFFFFF"/>
        <w:sz w:val="22"/>
      </w:rPr>
      <w:tcPr>
        <w:shd w:val="clear" w:fill="FFFFFF" w:color="auto"/>
      </w:tcPr>
    </w:tblStylePr>
    <w:tblStylePr w:type="lastRow">
      <w:rPr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6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FFFFFF"/>
        <w:sz w:val="22"/>
      </w:rPr>
      <w:tcPr>
        <w:shd w:val="clear" w:fill="FFFFFF" w:color="auto"/>
      </w:tcPr>
    </w:tblStylePr>
    <w:tblStylePr w:type="firstRow">
      <w:rPr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FFFFFF"/>
        <w:sz w:val="22"/>
      </w:rPr>
      <w:tcPr>
        <w:shd w:val="clear" w:fill="FFFFFF" w:color="auto"/>
      </w:tcPr>
    </w:tblStylePr>
    <w:tblStylePr w:type="lastRow">
      <w:rPr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7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FFFFFF"/>
        <w:sz w:val="22"/>
      </w:rPr>
      <w:tcPr>
        <w:shd w:val="clear" w:fill="FFFFFF" w:color="auto"/>
      </w:tcPr>
    </w:tblStylePr>
    <w:tblStylePr w:type="firstRow">
      <w:rPr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FFFFFF"/>
        <w:sz w:val="22"/>
      </w:rPr>
      <w:tcPr>
        <w:shd w:val="clear" w:fill="FFFFFF" w:color="auto"/>
      </w:tcPr>
    </w:tblStylePr>
    <w:tblStylePr w:type="lastRow">
      <w:rPr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7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FFFFFF"/>
        <w:sz w:val="22"/>
      </w:rPr>
      <w:tcPr>
        <w:shd w:val="clear" w:fill="FFFFFF" w:color="auto"/>
      </w:tcPr>
    </w:tblStylePr>
    <w:tblStylePr w:type="firstRow">
      <w:rPr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FFFFFF"/>
        <w:sz w:val="22"/>
      </w:rPr>
      <w:tcPr>
        <w:shd w:val="clear" w:fill="FFFFFF" w:color="auto"/>
      </w:tcPr>
    </w:tblStylePr>
    <w:tblStylePr w:type="lastRow">
      <w:rPr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7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color w:val="404040" w:themeColor="text1" w:themeTint="80" w:themeShade="95"/>
        <w:sz w:val="22"/>
      </w:rPr>
    </w:tblStylePr>
  </w:style>
  <w:style w:type="table" w:styleId="87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87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87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87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87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87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87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/>
          <w:bottom w:val="none" w:color="000000" w:sz="4" w:space="0"/>
        </w:tcBorders>
      </w:tcPr>
    </w:tblStylePr>
    <w:tblStylePr w:type="firstRow">
      <w:rPr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8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color w:val="3E70A3" w:themeColor="accent1" w:themeTint="80" w:themeShade="95"/>
        <w:sz w:val="22"/>
      </w:rPr>
    </w:tblStylePr>
    <w:tblStylePr w:type="firstCol">
      <w:rPr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/>
          <w:bottom w:val="none" w:color="000000" w:sz="4" w:space="0"/>
        </w:tcBorders>
      </w:tcPr>
    </w:tblStylePr>
    <w:tblStylePr w:type="firstRow">
      <w:rPr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8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color w:val="5C702F" w:themeColor="accent3" w:themeTint="FE" w:themeShade="95"/>
        <w:sz w:val="22"/>
      </w:rPr>
    </w:tblStylePr>
    <w:tblStylePr w:type="firstCol">
      <w:rPr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/>
          <w:bottom w:val="none" w:color="000000" w:sz="4" w:space="0"/>
        </w:tcBorders>
      </w:tcPr>
    </w:tblStylePr>
    <w:tblStylePr w:type="firstRow">
      <w:rPr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8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/>
          <w:bottom w:val="none" w:color="000000" w:sz="4" w:space="0"/>
        </w:tcBorders>
      </w:tcPr>
    </w:tblStylePr>
    <w:tblStylePr w:type="firstRow">
      <w:rPr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color w:val="266777" w:themeColor="accent5" w:themeShade="95"/>
        <w:sz w:val="22"/>
      </w:rPr>
    </w:tblStylePr>
    <w:tblStylePr w:type="firstCol">
      <w:rPr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/>
          <w:bottom w:val="none" w:color="000000" w:sz="4" w:space="0"/>
        </w:tcBorders>
      </w:tcPr>
    </w:tblStylePr>
    <w:tblStylePr w:type="firstRow">
      <w:rPr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color w:val="B05307" w:themeColor="accent6" w:themeShade="95"/>
        <w:sz w:val="22"/>
      </w:rPr>
    </w:tblStylePr>
    <w:tblStylePr w:type="firstCol">
      <w:rPr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/>
          <w:bottom w:val="none" w:color="000000" w:sz="4" w:space="0"/>
        </w:tcBorders>
      </w:tcPr>
    </w:tblStylePr>
    <w:tblStylePr w:type="firstRow">
      <w:rPr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8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8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single" w:color="000000" w:sz="4" w:space="0" w:themeColor="text1"/>
        </w:tcBorders>
      </w:tcPr>
    </w:tblStylePr>
  </w:style>
  <w:style w:type="table" w:styleId="89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single" w:color="000000" w:sz="4" w:space="0" w:themeColor="accent1"/>
        </w:tcBorders>
      </w:tcPr>
    </w:tblStylePr>
  </w:style>
  <w:style w:type="table" w:styleId="89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single" w:color="000000" w:sz="4" w:space="0" w:themeColor="accent2"/>
        </w:tcBorders>
      </w:tcPr>
    </w:tblStylePr>
  </w:style>
  <w:style w:type="table" w:styleId="89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single" w:color="000000" w:sz="4" w:space="0" w:themeColor="accent3"/>
        </w:tcBorders>
      </w:tcPr>
    </w:tblStylePr>
  </w:style>
  <w:style w:type="table" w:styleId="89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single" w:color="000000" w:sz="4" w:space="0" w:themeColor="accent4"/>
        </w:tcBorders>
      </w:tcPr>
    </w:tblStylePr>
  </w:style>
  <w:style w:type="table" w:styleId="89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single" w:color="000000" w:sz="4" w:space="0" w:themeColor="accent5"/>
        </w:tcBorders>
      </w:tcPr>
    </w:tblStylePr>
  </w:style>
  <w:style w:type="table" w:styleId="89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single" w:color="000000" w:sz="4" w:space="0" w:themeColor="accent6"/>
        </w:tcBorders>
      </w:tcPr>
    </w:tblStylePr>
  </w:style>
  <w:style w:type="table" w:styleId="90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2"/>
          <w:bottom w:val="single" w:color="000000" w:sz="4" w:space="0" w:themeColor="accent2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2"/>
          <w:right w:val="single" w:color="000000" w:sz="4" w:space="0" w:themeColor="accent2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3"/>
          <w:bottom w:val="single" w:color="000000" w:sz="4" w:space="0" w:themeColor="accent3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3"/>
          <w:right w:val="single" w:color="000000" w:sz="4" w:space="0" w:themeColor="accent3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4"/>
          <w:bottom w:val="single" w:color="000000" w:sz="4" w:space="0" w:themeColor="accent4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4"/>
          <w:right w:val="single" w:color="000000" w:sz="4" w:space="0" w:themeColor="accent4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5"/>
          <w:bottom w:val="single" w:color="000000" w:sz="4" w:space="0" w:themeColor="accent5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5"/>
          <w:right w:val="single" w:color="000000" w:sz="4" w:space="0" w:themeColor="accent5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6"/>
          <w:bottom w:val="single" w:color="000000" w:sz="4" w:space="0" w:themeColor="accent6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6"/>
          <w:right w:val="single" w:color="000000" w:sz="4" w:space="0" w:themeColor="accent6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color w:val="404040"/>
        <w:sz w:val="22"/>
      </w:rPr>
      <w:tcPr>
        <w:shd w:val="clear" w:fill="FFFFFF" w:color="auto"/>
      </w:tcPr>
    </w:tblStylePr>
    <w:tblStylePr w:type="band1Vert">
      <w:rPr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text1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91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91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2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91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3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91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4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91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5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92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6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92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/>
        </w:tcBorders>
      </w:tcPr>
    </w:tblStylePr>
  </w:style>
  <w:style w:type="table" w:styleId="92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92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/>
        </w:tcBorders>
      </w:tcPr>
    </w:tblStylePr>
  </w:style>
  <w:style w:type="table" w:styleId="92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/>
        </w:tcBorders>
      </w:tcPr>
    </w:tblStylePr>
  </w:style>
  <w:style w:type="table" w:styleId="92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/>
        </w:tcBorders>
      </w:tcPr>
    </w:tblStylePr>
  </w:style>
  <w:style w:type="table" w:styleId="92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/>
        </w:tcBorders>
      </w:tcPr>
    </w:tblStylePr>
  </w:style>
  <w:style w:type="table" w:styleId="92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/>
        </w:tcBorders>
      </w:tcPr>
    </w:tblStylePr>
  </w:style>
  <w:style w:type="table" w:styleId="92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/>
          <w:bottom w:val="none" w:color="000000" w:sz="4" w:space="0"/>
        </w:tcBorders>
      </w:tcPr>
    </w:tblStylePr>
    <w:tblStylePr w:type="firstRow">
      <w:rPr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4A4A4A" w:themeColor="text1" w:themeTint="80" w:themeShade="95"/>
        <w:sz w:val="22"/>
      </w:rPr>
    </w:tblStylePr>
  </w:style>
  <w:style w:type="table" w:styleId="92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color w:val="2A4B71" w:themeColor="accent1" w:themeShade="95"/>
        <w:sz w:val="22"/>
      </w:rPr>
    </w:tblStylePr>
    <w:tblStylePr w:type="firstCol">
      <w:rPr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2A4B71" w:themeColor="accent1" w:themeShade="95"/>
        <w:sz w:val="22"/>
      </w:rPr>
    </w:tblStylePr>
  </w:style>
  <w:style w:type="table" w:styleId="93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/>
          <w:bottom w:val="none" w:color="000000" w:sz="4" w:space="0"/>
        </w:tcBorders>
      </w:tcPr>
    </w:tblStylePr>
    <w:tblStylePr w:type="firstRow">
      <w:rPr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9C3A37" w:themeColor="accent2" w:themeTint="97" w:themeShade="95"/>
        <w:sz w:val="22"/>
      </w:rPr>
    </w:tblStylePr>
  </w:style>
  <w:style w:type="table" w:styleId="93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color w:val="7C983F" w:themeColor="accent3" w:themeTint="98" w:themeShade="95"/>
        <w:sz w:val="22"/>
      </w:rPr>
    </w:tblStylePr>
    <w:tblStylePr w:type="firstCol">
      <w:rPr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/>
          <w:bottom w:val="none" w:color="000000" w:sz="4" w:space="0"/>
        </w:tcBorders>
      </w:tcPr>
    </w:tblStylePr>
    <w:tblStylePr w:type="firstRow">
      <w:rPr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7C983F" w:themeColor="accent3" w:themeTint="98" w:themeShade="95"/>
        <w:sz w:val="22"/>
      </w:rPr>
    </w:tblStylePr>
  </w:style>
  <w:style w:type="table" w:styleId="93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/>
          <w:bottom w:val="none" w:color="000000" w:sz="4" w:space="0"/>
        </w:tcBorders>
      </w:tcPr>
    </w:tblStylePr>
    <w:tblStylePr w:type="firstRow">
      <w:rPr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664F82" w:themeColor="accent4" w:themeTint="9A" w:themeShade="95"/>
        <w:sz w:val="22"/>
      </w:rPr>
    </w:tblStylePr>
  </w:style>
  <w:style w:type="table" w:styleId="93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color w:val="338AA0" w:themeColor="accent5" w:themeTint="9A" w:themeShade="95"/>
        <w:sz w:val="22"/>
      </w:rPr>
    </w:tblStylePr>
    <w:tblStylePr w:type="firstCol">
      <w:rPr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/>
          <w:bottom w:val="none" w:color="000000" w:sz="4" w:space="0"/>
        </w:tcBorders>
      </w:tcPr>
    </w:tblStylePr>
    <w:tblStylePr w:type="firstRow">
      <w:rPr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338AA0" w:themeColor="accent5" w:themeTint="9A" w:themeShade="95"/>
        <w:sz w:val="22"/>
      </w:rPr>
    </w:tblStylePr>
  </w:style>
  <w:style w:type="table" w:styleId="93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color w:val="D9680C" w:themeColor="accent6" w:themeTint="98" w:themeShade="95"/>
        <w:sz w:val="22"/>
      </w:rPr>
    </w:tblStylePr>
    <w:tblStylePr w:type="firstCol">
      <w:rPr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/>
          <w:bottom w:val="none" w:color="000000" w:sz="4" w:space="0"/>
        </w:tcBorders>
      </w:tcPr>
    </w:tblStylePr>
    <w:tblStylePr w:type="firstRow">
      <w:rPr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D9680C" w:themeColor="accent6" w:themeTint="98" w:themeShade="95"/>
        <w:sz w:val="22"/>
      </w:rPr>
    </w:tblStylePr>
  </w:style>
  <w:style w:type="table" w:styleId="93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auto"/>
      </w:tcPr>
    </w:tblStylePr>
    <w:tblStylePr w:type="band2Vert">
      <w:rPr>
        <w:color w:val="404040"/>
        <w:sz w:val="22"/>
      </w:rPr>
      <w:tcPr>
        <w:shd w:val="clear" w:fill="FFFFFF" w:color="auto"/>
      </w:tcPr>
    </w:tblStylePr>
    <w:tblStylePr w:type="firstCol">
      <w:rPr>
        <w:color w:val="F2F2F2"/>
        <w:sz w:val="22"/>
      </w:rPr>
      <w:tcPr>
        <w:shd w:val="clear" w:fill="FFFFFF" w:color="auto"/>
      </w:tcPr>
    </w:tblStylePr>
    <w:tblStylePr w:type="firstRow">
      <w:rPr>
        <w:color w:val="F2F2F2"/>
        <w:sz w:val="22"/>
      </w:rPr>
      <w:tcPr>
        <w:shd w:val="clear" w:fill="FFFFFF" w:color="auto"/>
      </w:tcPr>
    </w:tblStylePr>
    <w:tblStylePr w:type="lastCol">
      <w:rPr>
        <w:color w:val="F2F2F2"/>
        <w:sz w:val="22"/>
      </w:rPr>
      <w:tcPr>
        <w:shd w:val="clear" w:fill="FFFFFF" w:color="auto"/>
      </w:tcPr>
    </w:tblStylePr>
    <w:tblStylePr w:type="lastRow">
      <w:rPr>
        <w:color w:val="F2F2F2"/>
        <w:sz w:val="22"/>
      </w:rPr>
      <w:tcPr>
        <w:shd w:val="clear" w:fill="FFFFFF" w:color="auto"/>
      </w:tcPr>
    </w:tblStylePr>
  </w:style>
  <w:style w:type="table" w:styleId="93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auto"/>
      </w:tcPr>
    </w:tblStylePr>
    <w:tblStylePr w:type="band2Vert">
      <w:rPr>
        <w:color w:val="404040"/>
        <w:sz w:val="22"/>
      </w:rPr>
      <w:tcPr>
        <w:shd w:val="clear" w:fill="FFFFFF" w:color="auto"/>
      </w:tcPr>
    </w:tblStylePr>
    <w:tblStylePr w:type="firstCol">
      <w:rPr>
        <w:color w:val="F2F2F2"/>
        <w:sz w:val="22"/>
      </w:rPr>
      <w:tcPr>
        <w:shd w:val="clear" w:fill="FFFFFF" w:color="auto"/>
      </w:tcPr>
    </w:tblStylePr>
    <w:tblStylePr w:type="firstRow">
      <w:rPr>
        <w:color w:val="F2F2F2"/>
        <w:sz w:val="22"/>
      </w:rPr>
      <w:tcPr>
        <w:shd w:val="clear" w:fill="FFFFFF" w:color="auto"/>
      </w:tcPr>
    </w:tblStylePr>
    <w:tblStylePr w:type="lastCol">
      <w:rPr>
        <w:color w:val="F2F2F2"/>
        <w:sz w:val="22"/>
      </w:rPr>
      <w:tcPr>
        <w:shd w:val="clear" w:fill="FFFFFF" w:color="auto"/>
      </w:tcPr>
    </w:tblStylePr>
    <w:tblStylePr w:type="lastRow">
      <w:rPr>
        <w:color w:val="F2F2F2"/>
        <w:sz w:val="22"/>
      </w:rPr>
      <w:tcPr>
        <w:shd w:val="clear" w:fill="FFFFFF" w:color="auto"/>
      </w:tcPr>
    </w:tblStylePr>
  </w:style>
  <w:style w:type="table" w:styleId="93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auto"/>
      </w:tcPr>
    </w:tblStylePr>
    <w:tblStylePr w:type="band2Vert">
      <w:rPr>
        <w:color w:val="404040"/>
        <w:sz w:val="22"/>
      </w:rPr>
      <w:tcPr>
        <w:shd w:val="clear" w:fill="FFFFFF" w:color="auto"/>
      </w:tcPr>
    </w:tblStylePr>
    <w:tblStylePr w:type="firstCol">
      <w:rPr>
        <w:color w:val="F2F2F2"/>
        <w:sz w:val="22"/>
      </w:rPr>
      <w:tcPr>
        <w:shd w:val="clear" w:fill="FFFFFF" w:color="auto"/>
      </w:tcPr>
    </w:tblStylePr>
    <w:tblStylePr w:type="firstRow">
      <w:rPr>
        <w:color w:val="F2F2F2"/>
        <w:sz w:val="22"/>
      </w:rPr>
      <w:tcPr>
        <w:shd w:val="clear" w:fill="FFFFFF" w:color="auto"/>
      </w:tcPr>
    </w:tblStylePr>
    <w:tblStylePr w:type="lastCol">
      <w:rPr>
        <w:color w:val="F2F2F2"/>
        <w:sz w:val="22"/>
      </w:rPr>
      <w:tcPr>
        <w:shd w:val="clear" w:fill="FFFFFF" w:color="auto"/>
      </w:tcPr>
    </w:tblStylePr>
    <w:tblStylePr w:type="lastRow">
      <w:rPr>
        <w:color w:val="F2F2F2"/>
        <w:sz w:val="22"/>
      </w:rPr>
      <w:tcPr>
        <w:shd w:val="clear" w:fill="FFFFFF" w:color="auto"/>
      </w:tcPr>
    </w:tblStylePr>
  </w:style>
  <w:style w:type="table" w:styleId="93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auto"/>
      </w:tcPr>
    </w:tblStylePr>
    <w:tblStylePr w:type="band2Vert">
      <w:rPr>
        <w:color w:val="404040"/>
        <w:sz w:val="22"/>
      </w:rPr>
      <w:tcPr>
        <w:shd w:val="clear" w:fill="FFFFFF" w:color="auto"/>
      </w:tcPr>
    </w:tblStylePr>
    <w:tblStylePr w:type="firstCol">
      <w:rPr>
        <w:color w:val="F2F2F2"/>
        <w:sz w:val="22"/>
      </w:rPr>
      <w:tcPr>
        <w:shd w:val="clear" w:fill="FFFFFF" w:color="auto"/>
      </w:tcPr>
    </w:tblStylePr>
    <w:tblStylePr w:type="firstRow">
      <w:rPr>
        <w:color w:val="F2F2F2"/>
        <w:sz w:val="22"/>
      </w:rPr>
      <w:tcPr>
        <w:shd w:val="clear" w:fill="FFFFFF" w:color="auto"/>
      </w:tcPr>
    </w:tblStylePr>
    <w:tblStylePr w:type="lastCol">
      <w:rPr>
        <w:color w:val="F2F2F2"/>
        <w:sz w:val="22"/>
      </w:rPr>
      <w:tcPr>
        <w:shd w:val="clear" w:fill="FFFFFF" w:color="auto"/>
      </w:tcPr>
    </w:tblStylePr>
    <w:tblStylePr w:type="lastRow">
      <w:rPr>
        <w:color w:val="F2F2F2"/>
        <w:sz w:val="22"/>
      </w:rPr>
      <w:tcPr>
        <w:shd w:val="clear" w:fill="FFFFFF" w:color="auto"/>
      </w:tcPr>
    </w:tblStylePr>
  </w:style>
  <w:style w:type="table" w:styleId="93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auto"/>
      </w:tcPr>
    </w:tblStylePr>
    <w:tblStylePr w:type="band2Vert">
      <w:rPr>
        <w:color w:val="404040"/>
        <w:sz w:val="22"/>
      </w:rPr>
      <w:tcPr>
        <w:shd w:val="clear" w:fill="FFFFFF" w:color="auto"/>
      </w:tcPr>
    </w:tblStylePr>
    <w:tblStylePr w:type="firstCol">
      <w:rPr>
        <w:color w:val="F2F2F2"/>
        <w:sz w:val="22"/>
      </w:rPr>
      <w:tcPr>
        <w:shd w:val="clear" w:fill="FFFFFF" w:color="auto"/>
      </w:tcPr>
    </w:tblStylePr>
    <w:tblStylePr w:type="firstRow">
      <w:rPr>
        <w:color w:val="F2F2F2"/>
        <w:sz w:val="22"/>
      </w:rPr>
      <w:tcPr>
        <w:shd w:val="clear" w:fill="FFFFFF" w:color="auto"/>
      </w:tcPr>
    </w:tblStylePr>
    <w:tblStylePr w:type="lastCol">
      <w:rPr>
        <w:color w:val="F2F2F2"/>
        <w:sz w:val="22"/>
      </w:rPr>
      <w:tcPr>
        <w:shd w:val="clear" w:fill="FFFFFF" w:color="auto"/>
      </w:tcPr>
    </w:tblStylePr>
    <w:tblStylePr w:type="lastRow">
      <w:rPr>
        <w:color w:val="F2F2F2"/>
        <w:sz w:val="22"/>
      </w:rPr>
      <w:tcPr>
        <w:shd w:val="clear" w:fill="FFFFFF" w:color="auto"/>
      </w:tcPr>
    </w:tblStylePr>
  </w:style>
  <w:style w:type="table" w:styleId="94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auto"/>
      </w:tcPr>
    </w:tblStylePr>
    <w:tblStylePr w:type="band2Vert">
      <w:rPr>
        <w:color w:val="404040"/>
        <w:sz w:val="22"/>
      </w:rPr>
      <w:tcPr>
        <w:shd w:val="clear" w:fill="FFFFFF" w:color="auto"/>
      </w:tcPr>
    </w:tblStylePr>
    <w:tblStylePr w:type="firstCol">
      <w:rPr>
        <w:color w:val="F2F2F2"/>
        <w:sz w:val="22"/>
      </w:rPr>
      <w:tcPr>
        <w:shd w:val="clear" w:fill="FFFFFF" w:color="auto"/>
      </w:tcPr>
    </w:tblStylePr>
    <w:tblStylePr w:type="firstRow">
      <w:rPr>
        <w:color w:val="F2F2F2"/>
        <w:sz w:val="22"/>
      </w:rPr>
      <w:tcPr>
        <w:shd w:val="clear" w:fill="FFFFFF" w:color="auto"/>
      </w:tcPr>
    </w:tblStylePr>
    <w:tblStylePr w:type="lastCol">
      <w:rPr>
        <w:color w:val="F2F2F2"/>
        <w:sz w:val="22"/>
      </w:rPr>
      <w:tcPr>
        <w:shd w:val="clear" w:fill="FFFFFF" w:color="auto"/>
      </w:tcPr>
    </w:tblStylePr>
    <w:tblStylePr w:type="lastRow">
      <w:rPr>
        <w:color w:val="F2F2F2"/>
        <w:sz w:val="22"/>
      </w:rPr>
      <w:tcPr>
        <w:shd w:val="clear" w:fill="FFFFFF" w:color="auto"/>
      </w:tcPr>
    </w:tblStylePr>
  </w:style>
  <w:style w:type="table" w:styleId="94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auto"/>
      </w:tcPr>
    </w:tblStylePr>
    <w:tblStylePr w:type="band2Vert">
      <w:rPr>
        <w:color w:val="404040"/>
        <w:sz w:val="22"/>
      </w:rPr>
      <w:tcPr>
        <w:shd w:val="clear" w:fill="FFFFFF" w:color="auto"/>
      </w:tcPr>
    </w:tblStylePr>
    <w:tblStylePr w:type="firstCol">
      <w:rPr>
        <w:color w:val="F2F2F2"/>
        <w:sz w:val="22"/>
      </w:rPr>
      <w:tcPr>
        <w:shd w:val="clear" w:fill="FFFFFF" w:color="auto"/>
      </w:tcPr>
    </w:tblStylePr>
    <w:tblStylePr w:type="firstRow">
      <w:rPr>
        <w:color w:val="F2F2F2"/>
        <w:sz w:val="22"/>
      </w:rPr>
      <w:tcPr>
        <w:shd w:val="clear" w:fill="FFFFFF" w:color="auto"/>
      </w:tcPr>
    </w:tblStylePr>
    <w:tblStylePr w:type="lastCol">
      <w:rPr>
        <w:color w:val="F2F2F2"/>
        <w:sz w:val="22"/>
      </w:rPr>
      <w:tcPr>
        <w:shd w:val="clear" w:fill="FFFFFF" w:color="auto"/>
      </w:tcPr>
    </w:tblStylePr>
    <w:tblStylePr w:type="lastRow">
      <w:rPr>
        <w:color w:val="F2F2F2"/>
        <w:sz w:val="22"/>
      </w:rPr>
      <w:tcPr>
        <w:shd w:val="clear" w:fill="FFFFFF" w:color="auto"/>
      </w:tcPr>
    </w:tblStylePr>
  </w:style>
  <w:style w:type="table" w:styleId="94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auto"/>
      </w:tcPr>
    </w:tblStylePr>
    <w:tblStylePr w:type="band2Vert">
      <w:rPr>
        <w:color w:val="404040"/>
        <w:sz w:val="22"/>
      </w:rPr>
      <w:tcPr>
        <w:shd w:val="clear" w:fill="FFFFFF" w:color="auto"/>
      </w:tcPr>
    </w:tblStylePr>
    <w:tblStylePr w:type="firstCol">
      <w:rPr>
        <w:color w:val="F2F2F2"/>
        <w:sz w:val="22"/>
      </w:rPr>
      <w:tcPr>
        <w:shd w:val="clear" w:fill="FFFFFF" w:color="auto"/>
      </w:tcPr>
    </w:tblStylePr>
    <w:tblStylePr w:type="firstRow">
      <w:rPr>
        <w:color w:val="F2F2F2"/>
        <w:sz w:val="22"/>
      </w:rPr>
      <w:tcPr>
        <w:shd w:val="clear" w:fill="FFFFFF" w:color="auto"/>
      </w:tcPr>
    </w:tblStylePr>
    <w:tblStylePr w:type="lastCol">
      <w:rPr>
        <w:color w:val="F2F2F2"/>
        <w:sz w:val="22"/>
      </w:rPr>
      <w:tcPr>
        <w:shd w:val="clear" w:fill="FFFFFF" w:color="auto"/>
      </w:tcPr>
    </w:tblStylePr>
    <w:tblStylePr w:type="lastRow">
      <w:rPr>
        <w:color w:val="F2F2F2"/>
        <w:sz w:val="22"/>
      </w:rPr>
      <w:tcPr>
        <w:shd w:val="clear" w:fill="FFFFFF" w:color="auto"/>
      </w:tcPr>
    </w:tblStylePr>
  </w:style>
  <w:style w:type="table" w:styleId="94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  <w:insideV w:val="single" w:color="000000" w:sz="4" w:space="0" w:themeColor="accent1"/>
        <w:insideH w:val="single" w:color="000000" w:sz="4" w:space="0" w:themeColor="accent1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auto"/>
      </w:tcPr>
    </w:tblStylePr>
    <w:tblStylePr w:type="band2Vert">
      <w:rPr>
        <w:color w:val="404040"/>
        <w:sz w:val="22"/>
      </w:rPr>
      <w:tcPr>
        <w:shd w:val="clear" w:fill="FFFFFF" w:color="auto"/>
      </w:tcPr>
    </w:tblStylePr>
    <w:tblStylePr w:type="firstCol">
      <w:rPr>
        <w:color w:val="F2F2F2"/>
        <w:sz w:val="22"/>
      </w:rPr>
      <w:tcPr>
        <w:shd w:val="clear" w:fill="FFFFFF" w:color="auto"/>
      </w:tcPr>
    </w:tblStylePr>
    <w:tblStylePr w:type="firstRow">
      <w:rPr>
        <w:color w:val="F2F2F2"/>
        <w:sz w:val="22"/>
      </w:rPr>
      <w:tcPr>
        <w:shd w:val="clear" w:fill="FFFFFF" w:color="auto"/>
      </w:tcPr>
    </w:tblStylePr>
    <w:tblStylePr w:type="lastCol">
      <w:rPr>
        <w:color w:val="F2F2F2"/>
        <w:sz w:val="22"/>
      </w:rPr>
      <w:tcPr>
        <w:shd w:val="clear" w:fill="FFFFFF" w:color="auto"/>
      </w:tcPr>
    </w:tblStylePr>
    <w:tblStylePr w:type="lastRow">
      <w:rPr>
        <w:color w:val="F2F2F2"/>
        <w:sz w:val="22"/>
      </w:rPr>
      <w:tcPr>
        <w:shd w:val="clear" w:fill="FFFFFF" w:color="auto"/>
      </w:tcPr>
    </w:tblStylePr>
  </w:style>
  <w:style w:type="table" w:styleId="94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/>
        <w:top w:val="single" w:color="000000" w:sz="4" w:space="0" w:themeColor="accent2"/>
        <w:right w:val="single" w:color="000000" w:sz="4" w:space="0" w:themeColor="accent2"/>
        <w:bottom w:val="single" w:color="000000" w:sz="4" w:space="0" w:themeColor="accent2"/>
        <w:insideV w:val="single" w:color="000000" w:sz="4" w:space="0" w:themeColor="accent2"/>
        <w:insideH w:val="single" w:color="000000" w:sz="4" w:space="0" w:themeColor="accent2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auto"/>
      </w:tcPr>
    </w:tblStylePr>
    <w:tblStylePr w:type="band2Vert">
      <w:rPr>
        <w:color w:val="404040"/>
        <w:sz w:val="22"/>
      </w:rPr>
      <w:tcPr>
        <w:shd w:val="clear" w:fill="FFFFFF" w:color="auto"/>
      </w:tcPr>
    </w:tblStylePr>
    <w:tblStylePr w:type="firstCol">
      <w:rPr>
        <w:color w:val="F2F2F2"/>
        <w:sz w:val="22"/>
      </w:rPr>
      <w:tcPr>
        <w:shd w:val="clear" w:fill="FFFFFF" w:color="auto"/>
      </w:tcPr>
    </w:tblStylePr>
    <w:tblStylePr w:type="firstRow">
      <w:rPr>
        <w:color w:val="F2F2F2"/>
        <w:sz w:val="22"/>
      </w:rPr>
      <w:tcPr>
        <w:shd w:val="clear" w:fill="FFFFFF" w:color="auto"/>
      </w:tcPr>
    </w:tblStylePr>
    <w:tblStylePr w:type="lastCol">
      <w:rPr>
        <w:color w:val="F2F2F2"/>
        <w:sz w:val="22"/>
      </w:rPr>
      <w:tcPr>
        <w:shd w:val="clear" w:fill="FFFFFF" w:color="auto"/>
      </w:tcPr>
    </w:tblStylePr>
    <w:tblStylePr w:type="lastRow">
      <w:rPr>
        <w:color w:val="F2F2F2"/>
        <w:sz w:val="22"/>
      </w:rPr>
      <w:tcPr>
        <w:shd w:val="clear" w:fill="FFFFFF" w:color="auto"/>
      </w:tcPr>
    </w:tblStylePr>
  </w:style>
  <w:style w:type="table" w:styleId="94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/>
        <w:top w:val="single" w:color="000000" w:sz="4" w:space="0" w:themeColor="accent3"/>
        <w:right w:val="single" w:color="000000" w:sz="4" w:space="0" w:themeColor="accent3"/>
        <w:bottom w:val="single" w:color="000000" w:sz="4" w:space="0" w:themeColor="accent3"/>
        <w:insideV w:val="single" w:color="000000" w:sz="4" w:space="0" w:themeColor="accent3"/>
        <w:insideH w:val="single" w:color="000000" w:sz="4" w:space="0" w:themeColor="accent3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auto"/>
      </w:tcPr>
    </w:tblStylePr>
    <w:tblStylePr w:type="band2Vert">
      <w:rPr>
        <w:color w:val="404040"/>
        <w:sz w:val="22"/>
      </w:rPr>
      <w:tcPr>
        <w:shd w:val="clear" w:fill="FFFFFF" w:color="auto"/>
      </w:tcPr>
    </w:tblStylePr>
    <w:tblStylePr w:type="firstCol">
      <w:rPr>
        <w:color w:val="F2F2F2"/>
        <w:sz w:val="22"/>
      </w:rPr>
      <w:tcPr>
        <w:shd w:val="clear" w:fill="FFFFFF" w:color="auto"/>
      </w:tcPr>
    </w:tblStylePr>
    <w:tblStylePr w:type="firstRow">
      <w:rPr>
        <w:color w:val="F2F2F2"/>
        <w:sz w:val="22"/>
      </w:rPr>
      <w:tcPr>
        <w:shd w:val="clear" w:fill="FFFFFF" w:color="auto"/>
      </w:tcPr>
    </w:tblStylePr>
    <w:tblStylePr w:type="lastCol">
      <w:rPr>
        <w:color w:val="F2F2F2"/>
        <w:sz w:val="22"/>
      </w:rPr>
      <w:tcPr>
        <w:shd w:val="clear" w:fill="FFFFFF" w:color="auto"/>
      </w:tcPr>
    </w:tblStylePr>
    <w:tblStylePr w:type="lastRow">
      <w:rPr>
        <w:color w:val="F2F2F2"/>
        <w:sz w:val="22"/>
      </w:rPr>
      <w:tcPr>
        <w:shd w:val="clear" w:fill="FFFFFF" w:color="auto"/>
      </w:tcPr>
    </w:tblStylePr>
  </w:style>
  <w:style w:type="table" w:styleId="94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/>
        <w:top w:val="single" w:color="000000" w:sz="4" w:space="0" w:themeColor="accent4"/>
        <w:right w:val="single" w:color="000000" w:sz="4" w:space="0" w:themeColor="accent4"/>
        <w:bottom w:val="single" w:color="000000" w:sz="4" w:space="0" w:themeColor="accent4"/>
        <w:insideV w:val="single" w:color="000000" w:sz="4" w:space="0" w:themeColor="accent4"/>
        <w:insideH w:val="single" w:color="000000" w:sz="4" w:space="0" w:themeColor="accent4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auto"/>
      </w:tcPr>
    </w:tblStylePr>
    <w:tblStylePr w:type="band2Vert">
      <w:rPr>
        <w:color w:val="404040"/>
        <w:sz w:val="22"/>
      </w:rPr>
      <w:tcPr>
        <w:shd w:val="clear" w:fill="FFFFFF" w:color="auto"/>
      </w:tcPr>
    </w:tblStylePr>
    <w:tblStylePr w:type="firstCol">
      <w:rPr>
        <w:color w:val="F2F2F2"/>
        <w:sz w:val="22"/>
      </w:rPr>
      <w:tcPr>
        <w:shd w:val="clear" w:fill="FFFFFF" w:color="auto"/>
      </w:tcPr>
    </w:tblStylePr>
    <w:tblStylePr w:type="firstRow">
      <w:rPr>
        <w:color w:val="F2F2F2"/>
        <w:sz w:val="22"/>
      </w:rPr>
      <w:tcPr>
        <w:shd w:val="clear" w:fill="FFFFFF" w:color="auto"/>
      </w:tcPr>
    </w:tblStylePr>
    <w:tblStylePr w:type="lastCol">
      <w:rPr>
        <w:color w:val="F2F2F2"/>
        <w:sz w:val="22"/>
      </w:rPr>
      <w:tcPr>
        <w:shd w:val="clear" w:fill="FFFFFF" w:color="auto"/>
      </w:tcPr>
    </w:tblStylePr>
    <w:tblStylePr w:type="lastRow">
      <w:rPr>
        <w:color w:val="F2F2F2"/>
        <w:sz w:val="22"/>
      </w:rPr>
      <w:tcPr>
        <w:shd w:val="clear" w:fill="FFFFFF" w:color="auto"/>
      </w:tcPr>
    </w:tblStylePr>
  </w:style>
  <w:style w:type="table" w:styleId="94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auto"/>
      </w:tcPr>
    </w:tblStylePr>
    <w:tblStylePr w:type="band2Vert">
      <w:rPr>
        <w:color w:val="404040"/>
        <w:sz w:val="22"/>
      </w:rPr>
      <w:tcPr>
        <w:shd w:val="clear" w:fill="FFFFFF" w:color="auto"/>
      </w:tcPr>
    </w:tblStylePr>
    <w:tblStylePr w:type="firstCol">
      <w:rPr>
        <w:color w:val="F2F2F2"/>
        <w:sz w:val="22"/>
      </w:rPr>
      <w:tcPr>
        <w:shd w:val="clear" w:fill="FFFFFF" w:color="auto"/>
      </w:tcPr>
    </w:tblStylePr>
    <w:tblStylePr w:type="firstRow">
      <w:rPr>
        <w:color w:val="F2F2F2"/>
        <w:sz w:val="22"/>
      </w:rPr>
      <w:tcPr>
        <w:shd w:val="clear" w:fill="FFFFFF" w:color="auto"/>
      </w:tcPr>
    </w:tblStylePr>
    <w:tblStylePr w:type="lastCol">
      <w:rPr>
        <w:color w:val="F2F2F2"/>
        <w:sz w:val="22"/>
      </w:rPr>
      <w:tcPr>
        <w:shd w:val="clear" w:fill="FFFFFF" w:color="auto"/>
      </w:tcPr>
    </w:tblStylePr>
    <w:tblStylePr w:type="lastRow">
      <w:rPr>
        <w:color w:val="F2F2F2"/>
        <w:sz w:val="22"/>
      </w:rPr>
      <w:tcPr>
        <w:shd w:val="clear" w:fill="FFFFFF" w:color="auto"/>
      </w:tcPr>
    </w:tblStylePr>
  </w:style>
  <w:style w:type="table" w:styleId="94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auto"/>
      </w:tcPr>
    </w:tblStylePr>
    <w:tblStylePr w:type="band2Vert">
      <w:rPr>
        <w:color w:val="404040"/>
        <w:sz w:val="22"/>
      </w:rPr>
      <w:tcPr>
        <w:shd w:val="clear" w:fill="FFFFFF" w:color="auto"/>
      </w:tcPr>
    </w:tblStylePr>
    <w:tblStylePr w:type="firstCol">
      <w:rPr>
        <w:color w:val="F2F2F2"/>
        <w:sz w:val="22"/>
      </w:rPr>
      <w:tcPr>
        <w:shd w:val="clear" w:fill="FFFFFF" w:color="auto"/>
      </w:tcPr>
    </w:tblStylePr>
    <w:tblStylePr w:type="firstRow">
      <w:rPr>
        <w:color w:val="F2F2F2"/>
        <w:sz w:val="22"/>
      </w:rPr>
      <w:tcPr>
        <w:shd w:val="clear" w:fill="FFFFFF" w:color="auto"/>
      </w:tcPr>
    </w:tblStylePr>
    <w:tblStylePr w:type="lastCol">
      <w:rPr>
        <w:color w:val="F2F2F2"/>
        <w:sz w:val="22"/>
      </w:rPr>
      <w:tcPr>
        <w:shd w:val="clear" w:fill="FFFFFF" w:color="auto"/>
      </w:tcPr>
    </w:tblStylePr>
    <w:tblStylePr w:type="lastRow">
      <w:rPr>
        <w:color w:val="F2F2F2"/>
        <w:sz w:val="22"/>
      </w:rPr>
      <w:tcPr>
        <w:shd w:val="clear" w:fill="FFFFFF" w:color="auto"/>
      </w:tcPr>
    </w:tblStylePr>
  </w:style>
  <w:style w:type="table" w:styleId="94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sz="12" w:space="0" w:themeColor="text1"/>
        </w:tcBorders>
      </w:tcPr>
    </w:tblStylePr>
    <w:tblStylePr w:type="lastCol">
      <w:rPr>
        <w:color w:val="404040"/>
        <w:sz w:val="22"/>
      </w:rPr>
      <w:tcPr>
        <w:tcBorders>
          <w:left w:val="single" w:color="000000" w:sz="12" w:space="0" w:themeColor="text1"/>
        </w:tcBorders>
      </w:tcPr>
    </w:tblStylePr>
    <w:tblStylePr w:type="lastRow">
      <w:rPr>
        <w:color w:val="404040"/>
        <w:sz w:val="22"/>
      </w:rPr>
      <w:tcPr>
        <w:tcBorders>
          <w:top w:val="single" w:color="000000" w:sz="12" w:space="0" w:themeColor="text1"/>
        </w:tcBorders>
      </w:tcPr>
    </w:tblStylePr>
  </w:style>
  <w:style w:type="table" w:styleId="95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1"/>
          <w:top w:val="single" w:color="000000" w:sz="4" w:space="0" w:themeColor="accent1"/>
          <w:right w:val="single" w:color="000000" w:sz="4" w:space="0" w:themeColor="accent1"/>
          <w:bottom w:val="single" w:color="000000" w:sz="4" w:space="0" w:themeColor="accent1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5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2"/>
          <w:top w:val="single" w:color="000000" w:sz="4" w:space="0" w:themeColor="accent2"/>
          <w:right w:val="single" w:color="000000" w:sz="4" w:space="0" w:themeColor="accent2"/>
          <w:bottom w:val="single" w:color="000000" w:sz="4" w:space="0" w:themeColor="accent2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sz="12" w:space="0" w:themeColor="accent2"/>
        </w:tcBorders>
      </w:tcPr>
    </w:tblStylePr>
    <w:tblStylePr w:type="lastCol">
      <w:rPr>
        <w:color w:val="404040"/>
        <w:sz w:val="22"/>
      </w:rPr>
      <w:tcPr>
        <w:tcBorders>
          <w:left w:val="single" w:color="000000" w:sz="12" w:space="0" w:themeColor="accent2"/>
        </w:tcBorders>
      </w:tcPr>
    </w:tblStylePr>
    <w:tblStylePr w:type="lastRow">
      <w:rPr>
        <w:color w:val="404040"/>
        <w:sz w:val="22"/>
      </w:rPr>
      <w:tcPr>
        <w:tcBorders>
          <w:top w:val="single" w:color="000000" w:sz="12" w:space="0" w:themeColor="accent2"/>
        </w:tcBorders>
      </w:tcPr>
    </w:tblStylePr>
  </w:style>
  <w:style w:type="table" w:styleId="95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3"/>
          <w:top w:val="single" w:color="000000" w:sz="4" w:space="0" w:themeColor="accent3"/>
          <w:right w:val="single" w:color="000000" w:sz="4" w:space="0" w:themeColor="accent3"/>
          <w:bottom w:val="single" w:color="000000" w:sz="4" w:space="0" w:themeColor="accent3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sz="12" w:space="0" w:themeColor="accent3"/>
        </w:tcBorders>
      </w:tcPr>
    </w:tblStylePr>
    <w:tblStylePr w:type="lastCol">
      <w:rPr>
        <w:color w:val="404040"/>
        <w:sz w:val="22"/>
      </w:rPr>
      <w:tcPr>
        <w:tcBorders>
          <w:left w:val="single" w:color="000000" w:sz="12" w:space="0" w:themeColor="accent3"/>
        </w:tcBorders>
      </w:tcPr>
    </w:tblStylePr>
    <w:tblStylePr w:type="lastRow">
      <w:rPr>
        <w:color w:val="404040"/>
        <w:sz w:val="22"/>
      </w:rPr>
      <w:tcPr>
        <w:tcBorders>
          <w:top w:val="single" w:color="000000" w:sz="12" w:space="0" w:themeColor="accent3"/>
        </w:tcBorders>
      </w:tcPr>
    </w:tblStylePr>
  </w:style>
  <w:style w:type="table" w:styleId="95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4"/>
          <w:top w:val="single" w:color="000000" w:sz="4" w:space="0" w:themeColor="accent4"/>
          <w:right w:val="single" w:color="000000" w:sz="4" w:space="0" w:themeColor="accent4"/>
          <w:bottom w:val="single" w:color="000000" w:sz="4" w:space="0" w:themeColor="accent4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sz="12" w:space="0" w:themeColor="accent4"/>
        </w:tcBorders>
      </w:tcPr>
    </w:tblStylePr>
    <w:tblStylePr w:type="lastCol">
      <w:rPr>
        <w:color w:val="404040"/>
        <w:sz w:val="22"/>
      </w:rPr>
      <w:tcPr>
        <w:tcBorders>
          <w:left w:val="single" w:color="000000" w:sz="12" w:space="0" w:themeColor="accent4"/>
        </w:tcBorders>
      </w:tcPr>
    </w:tblStylePr>
    <w:tblStylePr w:type="lastRow">
      <w:rPr>
        <w:color w:val="404040"/>
        <w:sz w:val="22"/>
      </w:rPr>
      <w:tcPr>
        <w:tcBorders>
          <w:top w:val="single" w:color="000000" w:sz="12" w:space="0" w:themeColor="accent4"/>
        </w:tcBorders>
      </w:tcPr>
    </w:tblStylePr>
  </w:style>
  <w:style w:type="table" w:styleId="95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sz="12" w:space="0" w:themeColor="accent5"/>
        </w:tcBorders>
      </w:tcPr>
    </w:tblStylePr>
    <w:tblStylePr w:type="lastCol">
      <w:rPr>
        <w:color w:val="404040"/>
        <w:sz w:val="22"/>
      </w:rPr>
      <w:tcPr>
        <w:tcBorders>
          <w:left w:val="single" w:color="000000" w:sz="12" w:space="0" w:themeColor="accent5"/>
        </w:tcBorders>
      </w:tcPr>
    </w:tblStylePr>
    <w:tblStylePr w:type="lastRow">
      <w:rPr>
        <w:color w:val="404040"/>
        <w:sz w:val="22"/>
      </w:rPr>
      <w:tcPr>
        <w:tcBorders>
          <w:top w:val="single" w:color="000000" w:sz="12" w:space="0" w:themeColor="accent5"/>
        </w:tcBorders>
      </w:tcPr>
    </w:tblStylePr>
  </w:style>
  <w:style w:type="table" w:styleId="95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sz="12" w:space="0" w:themeColor="accent6"/>
        </w:tcBorders>
      </w:tcPr>
    </w:tblStylePr>
    <w:tblStylePr w:type="lastCol">
      <w:rPr>
        <w:color w:val="404040"/>
        <w:sz w:val="22"/>
      </w:rPr>
      <w:tcPr>
        <w:tcBorders>
          <w:left w:val="single" w:color="000000" w:sz="12" w:space="0" w:themeColor="accent6"/>
        </w:tcBorders>
      </w:tcPr>
    </w:tblStylePr>
    <w:tblStylePr w:type="lastRow">
      <w:rPr>
        <w:color w:val="404040"/>
        <w:sz w:val="22"/>
      </w:rPr>
      <w:tcPr>
        <w:tcBorders>
          <w:top w:val="single" w:color="000000" w:sz="12" w:space="0" w:themeColor="accent6"/>
        </w:tcBorders>
      </w:tcPr>
    </w:tblStylePr>
  </w:style>
  <w:style w:type="table" w:styleId="95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CA22B37228142666ADB53CE00D79E2E56155CA905134685615DA275C40A1LD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21</cp:revision>
  <dcterms:modified xsi:type="dcterms:W3CDTF">2024-02-12T06:04:42Z</dcterms:modified>
</cp:coreProperties>
</file>